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D4FA" w14:textId="77777777" w:rsidR="00F82B2B" w:rsidRDefault="00F82B2B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14:paraId="53A54BAB" w14:textId="77777777" w:rsidR="00F82B2B" w:rsidRDefault="00F82B2B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14:paraId="0754B897" w14:textId="77777777" w:rsidR="002F25D8" w:rsidRDefault="002F25D8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14:paraId="583A27AF" w14:textId="77777777" w:rsidR="002F25D8" w:rsidRDefault="002F25D8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14:paraId="4A115292" w14:textId="77777777" w:rsidR="00091077" w:rsidRPr="00D74B2D" w:rsidRDefault="00091077" w:rsidP="00091077">
      <w:pPr>
        <w:spacing w:after="0" w:line="240" w:lineRule="auto"/>
        <w:jc w:val="center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D74B2D">
        <w:rPr>
          <w:rFonts w:eastAsiaTheme="minorHAnsi" w:cs="Arial"/>
          <w:b/>
          <w:noProof/>
        </w:rPr>
        <w:drawing>
          <wp:inline distT="0" distB="0" distL="0" distR="0" wp14:anchorId="60DD41C5" wp14:editId="23310A58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97765" w14:textId="77777777" w:rsidR="00091077" w:rsidRPr="00D74B2D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14:paraId="3B8614B0" w14:textId="77777777" w:rsidR="00091077" w:rsidRPr="00D74B2D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14:paraId="21D48A37" w14:textId="20F39E0D" w:rsidR="00091077" w:rsidRPr="00DA1064" w:rsidRDefault="00367E90" w:rsidP="00091077">
      <w:pPr>
        <w:spacing w:after="0" w:line="240" w:lineRule="auto"/>
        <w:rPr>
          <w:rFonts w:ascii="Calibri" w:hAnsi="Calibri" w:cs="Arial"/>
          <w:b/>
          <w:iCs/>
          <w:sz w:val="24"/>
          <w:szCs w:val="24"/>
        </w:rPr>
      </w:pPr>
      <w:r w:rsidRPr="00DA1064">
        <w:rPr>
          <w:rFonts w:ascii="Calibri" w:hAnsi="Calibri" w:cs="Arial"/>
          <w:b/>
          <w:iCs/>
          <w:sz w:val="24"/>
          <w:szCs w:val="24"/>
        </w:rPr>
        <w:t>Basın Bülteni</w:t>
      </w:r>
      <w:r w:rsidRPr="00DA1064">
        <w:rPr>
          <w:rFonts w:ascii="Calibri" w:hAnsi="Calibri" w:cs="Arial"/>
          <w:b/>
          <w:iCs/>
          <w:sz w:val="24"/>
          <w:szCs w:val="24"/>
        </w:rPr>
        <w:tab/>
      </w:r>
      <w:r w:rsidRPr="00DA1064">
        <w:rPr>
          <w:rFonts w:ascii="Calibri" w:hAnsi="Calibri" w:cs="Arial"/>
          <w:b/>
          <w:iCs/>
          <w:sz w:val="24"/>
          <w:szCs w:val="24"/>
        </w:rPr>
        <w:tab/>
      </w:r>
      <w:r w:rsidRPr="00DA1064">
        <w:rPr>
          <w:rFonts w:ascii="Calibri" w:hAnsi="Calibri" w:cs="Arial"/>
          <w:b/>
          <w:iCs/>
          <w:sz w:val="24"/>
          <w:szCs w:val="24"/>
        </w:rPr>
        <w:tab/>
      </w:r>
      <w:r w:rsidRPr="00DA1064">
        <w:rPr>
          <w:rFonts w:ascii="Calibri" w:hAnsi="Calibri" w:cs="Arial"/>
          <w:b/>
          <w:iCs/>
          <w:sz w:val="24"/>
          <w:szCs w:val="24"/>
        </w:rPr>
        <w:tab/>
      </w:r>
      <w:r w:rsidRPr="00DA1064">
        <w:rPr>
          <w:rFonts w:ascii="Calibri" w:hAnsi="Calibri" w:cs="Arial"/>
          <w:b/>
          <w:iCs/>
          <w:sz w:val="24"/>
          <w:szCs w:val="24"/>
        </w:rPr>
        <w:tab/>
      </w:r>
      <w:r w:rsidRPr="00DA1064">
        <w:rPr>
          <w:rFonts w:ascii="Calibri" w:hAnsi="Calibri" w:cs="Arial"/>
          <w:b/>
          <w:iCs/>
          <w:sz w:val="24"/>
          <w:szCs w:val="24"/>
        </w:rPr>
        <w:tab/>
        <w:t xml:space="preserve">  </w:t>
      </w:r>
      <w:r w:rsidRPr="00DA1064">
        <w:rPr>
          <w:rFonts w:ascii="Calibri" w:hAnsi="Calibri" w:cs="Arial"/>
          <w:b/>
          <w:iCs/>
          <w:sz w:val="24"/>
          <w:szCs w:val="24"/>
        </w:rPr>
        <w:tab/>
      </w:r>
      <w:r w:rsidR="00DA1064">
        <w:rPr>
          <w:rFonts w:ascii="Calibri" w:hAnsi="Calibri" w:cs="Arial"/>
          <w:b/>
          <w:iCs/>
          <w:sz w:val="24"/>
          <w:szCs w:val="24"/>
        </w:rPr>
        <w:t xml:space="preserve">                              </w:t>
      </w:r>
      <w:r w:rsidR="000D4C47">
        <w:rPr>
          <w:rFonts w:ascii="Calibri" w:hAnsi="Calibri" w:cs="Arial"/>
          <w:b/>
          <w:iCs/>
          <w:sz w:val="24"/>
          <w:szCs w:val="24"/>
        </w:rPr>
        <w:t xml:space="preserve">    </w:t>
      </w:r>
      <w:r w:rsidR="00DA1064">
        <w:rPr>
          <w:rFonts w:ascii="Calibri" w:hAnsi="Calibri" w:cs="Arial"/>
          <w:b/>
          <w:iCs/>
          <w:sz w:val="24"/>
          <w:szCs w:val="24"/>
        </w:rPr>
        <w:t>23 Ocak</w:t>
      </w:r>
      <w:r w:rsidR="000D4C47">
        <w:rPr>
          <w:rFonts w:ascii="Calibri" w:hAnsi="Calibri" w:cs="Arial"/>
          <w:b/>
          <w:iCs/>
          <w:sz w:val="24"/>
          <w:szCs w:val="24"/>
        </w:rPr>
        <w:t xml:space="preserve"> </w:t>
      </w:r>
      <w:r w:rsidR="00091077" w:rsidRPr="00DA1064">
        <w:rPr>
          <w:rFonts w:ascii="Calibri" w:hAnsi="Calibri" w:cs="Arial"/>
          <w:b/>
          <w:iCs/>
          <w:sz w:val="24"/>
          <w:szCs w:val="24"/>
        </w:rPr>
        <w:t>20</w:t>
      </w:r>
      <w:r w:rsidR="00DA1064">
        <w:rPr>
          <w:rFonts w:ascii="Calibri" w:hAnsi="Calibri" w:cs="Arial"/>
          <w:b/>
          <w:iCs/>
          <w:sz w:val="24"/>
          <w:szCs w:val="24"/>
        </w:rPr>
        <w:t>20</w:t>
      </w:r>
    </w:p>
    <w:p w14:paraId="71C7377E" w14:textId="77777777" w:rsidR="00091077" w:rsidRPr="00DA1064" w:rsidRDefault="00091077" w:rsidP="00091077">
      <w:pPr>
        <w:spacing w:after="0" w:line="240" w:lineRule="auto"/>
        <w:rPr>
          <w:rFonts w:ascii="Calibri" w:hAnsi="Calibri" w:cs="Arial"/>
          <w:b/>
          <w:i/>
        </w:rPr>
      </w:pPr>
    </w:p>
    <w:p w14:paraId="02A8E2F9" w14:textId="77777777" w:rsidR="004F6B44" w:rsidRPr="00D74B2D" w:rsidRDefault="004F6B44" w:rsidP="00091077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14:paraId="24182A39" w14:textId="466BD203" w:rsidR="00091077" w:rsidRPr="00D74B2D" w:rsidRDefault="000D4C47" w:rsidP="000D4C47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Gittigidiyor alışveriş sepetinizde İDO’dan anında hediye</w:t>
      </w:r>
    </w:p>
    <w:p w14:paraId="299A0E94" w14:textId="77777777" w:rsidR="005A1912" w:rsidRDefault="00091077" w:rsidP="005A1912">
      <w:pPr>
        <w:shd w:val="clear" w:color="auto" w:fill="FFFFFF"/>
        <w:spacing w:before="100" w:beforeAutospacing="1" w:after="100" w:afterAutospacing="1"/>
        <w:rPr>
          <w:rFonts w:ascii="Calibri" w:hAnsi="Calibri" w:cs="Arial"/>
          <w:b/>
          <w:i/>
        </w:rPr>
      </w:pPr>
      <w:r w:rsidRPr="00D74B2D">
        <w:rPr>
          <w:rFonts w:ascii="Calibri" w:hAnsi="Calibri" w:cs="Arial"/>
          <w:b/>
          <w:i/>
        </w:rPr>
        <w:t xml:space="preserve">İDO, </w:t>
      </w:r>
      <w:r w:rsidR="00564BFD" w:rsidRPr="00D74B2D">
        <w:rPr>
          <w:rFonts w:ascii="Calibri" w:hAnsi="Calibri" w:cs="Arial"/>
          <w:b/>
          <w:i/>
        </w:rPr>
        <w:t xml:space="preserve">misafirlerine </w:t>
      </w:r>
      <w:r w:rsidR="00B70B3E">
        <w:rPr>
          <w:rFonts w:ascii="Calibri" w:hAnsi="Calibri" w:cs="Arial"/>
          <w:b/>
          <w:i/>
        </w:rPr>
        <w:t xml:space="preserve">Türkiye’nin öncü online alışveriş sitesi </w:t>
      </w:r>
      <w:r w:rsidR="007B65EE">
        <w:rPr>
          <w:rFonts w:ascii="Calibri" w:hAnsi="Calibri" w:cs="Arial"/>
          <w:b/>
          <w:i/>
        </w:rPr>
        <w:t>“</w:t>
      </w:r>
      <w:r w:rsidR="00B70B3E">
        <w:rPr>
          <w:rFonts w:ascii="Calibri" w:hAnsi="Calibri" w:cs="Arial"/>
          <w:b/>
          <w:i/>
        </w:rPr>
        <w:t>Gittigidiyor</w:t>
      </w:r>
      <w:r w:rsidR="007B65EE">
        <w:rPr>
          <w:rFonts w:ascii="Calibri" w:hAnsi="Calibri" w:cs="Arial"/>
          <w:b/>
          <w:i/>
        </w:rPr>
        <w:t>”</w:t>
      </w:r>
      <w:r w:rsidR="00B70B3E">
        <w:rPr>
          <w:rFonts w:ascii="Calibri" w:hAnsi="Calibri" w:cs="Arial"/>
          <w:b/>
          <w:i/>
        </w:rPr>
        <w:t xml:space="preserve"> iş birliği ile anında hediye indirim kazandıran </w:t>
      </w:r>
      <w:r w:rsidR="00564BFD" w:rsidRPr="00D74B2D">
        <w:rPr>
          <w:rFonts w:ascii="Calibri" w:hAnsi="Calibri" w:cs="Arial"/>
          <w:b/>
          <w:i/>
        </w:rPr>
        <w:t xml:space="preserve">bir </w:t>
      </w:r>
      <w:r w:rsidRPr="00D74B2D">
        <w:rPr>
          <w:rFonts w:ascii="Calibri" w:hAnsi="Calibri" w:cs="Arial"/>
          <w:b/>
          <w:i/>
        </w:rPr>
        <w:t>kampanya</w:t>
      </w:r>
      <w:r w:rsidR="00564BFD" w:rsidRPr="00D74B2D">
        <w:rPr>
          <w:rFonts w:ascii="Calibri" w:hAnsi="Calibri" w:cs="Arial"/>
          <w:b/>
          <w:i/>
        </w:rPr>
        <w:t xml:space="preserve"> </w:t>
      </w:r>
      <w:r w:rsidRPr="00D74B2D">
        <w:rPr>
          <w:rFonts w:ascii="Calibri" w:hAnsi="Calibri" w:cs="Arial"/>
          <w:b/>
          <w:i/>
        </w:rPr>
        <w:t xml:space="preserve">sunuyor. </w:t>
      </w:r>
      <w:r w:rsidR="007B65EE" w:rsidRPr="007B65EE">
        <w:rPr>
          <w:rFonts w:ascii="Calibri" w:hAnsi="Calibri" w:cs="Arial"/>
          <w:b/>
          <w:i/>
        </w:rPr>
        <w:t>İDO Dış Hat Deniz Otobüs</w:t>
      </w:r>
      <w:r w:rsidR="007B65EE">
        <w:rPr>
          <w:rFonts w:ascii="Calibri" w:hAnsi="Calibri" w:cs="Arial"/>
          <w:b/>
          <w:i/>
        </w:rPr>
        <w:t xml:space="preserve">ü </w:t>
      </w:r>
      <w:r w:rsidR="007B65EE" w:rsidRPr="007B65EE">
        <w:rPr>
          <w:rFonts w:ascii="Calibri" w:hAnsi="Calibri" w:cs="Arial"/>
          <w:b/>
          <w:i/>
        </w:rPr>
        <w:t>ve Hızlı Feribot seferleri</w:t>
      </w:r>
      <w:r w:rsidR="007B65EE">
        <w:rPr>
          <w:rFonts w:ascii="Calibri" w:hAnsi="Calibri" w:cs="Arial"/>
          <w:b/>
          <w:i/>
        </w:rPr>
        <w:t>nd</w:t>
      </w:r>
      <w:r w:rsidR="009E7544">
        <w:rPr>
          <w:rFonts w:ascii="Calibri" w:hAnsi="Calibri" w:cs="Arial"/>
          <w:b/>
          <w:i/>
        </w:rPr>
        <w:t xml:space="preserve">e </w:t>
      </w:r>
      <w:r w:rsidR="007B65EE">
        <w:rPr>
          <w:rFonts w:ascii="Calibri" w:hAnsi="Calibri" w:cs="Arial"/>
          <w:b/>
          <w:i/>
        </w:rPr>
        <w:t xml:space="preserve">seyahat eden İDO misafirlerine, </w:t>
      </w:r>
      <w:r w:rsidR="007B65EE" w:rsidRPr="00B70B3E">
        <w:rPr>
          <w:rFonts w:ascii="Calibri" w:hAnsi="Calibri" w:cs="Arial"/>
          <w:b/>
          <w:i/>
        </w:rPr>
        <w:t xml:space="preserve">24 Ocak-1 Mart 2020 tarihleri arasında </w:t>
      </w:r>
      <w:r w:rsidR="007B65EE">
        <w:rPr>
          <w:rFonts w:ascii="Calibri" w:hAnsi="Calibri" w:cs="Arial"/>
          <w:b/>
          <w:i/>
        </w:rPr>
        <w:t>“</w:t>
      </w:r>
      <w:r w:rsidR="007B65EE" w:rsidRPr="00B70B3E">
        <w:rPr>
          <w:rFonts w:ascii="Calibri" w:hAnsi="Calibri" w:cs="Arial"/>
          <w:b/>
          <w:i/>
        </w:rPr>
        <w:t>Gittigidiyor</w:t>
      </w:r>
      <w:r w:rsidR="007B65EE">
        <w:rPr>
          <w:rFonts w:ascii="Calibri" w:hAnsi="Calibri" w:cs="Arial"/>
          <w:b/>
          <w:i/>
        </w:rPr>
        <w:t>”</w:t>
      </w:r>
      <w:r w:rsidR="007B65EE" w:rsidRPr="00B70B3E">
        <w:rPr>
          <w:rFonts w:ascii="Calibri" w:hAnsi="Calibri" w:cs="Arial"/>
          <w:b/>
          <w:i/>
        </w:rPr>
        <w:t xml:space="preserve"> web sitesi ve mobil uygulamasında 20TL veya üzeri tek ödemeli alışverişlerin</w:t>
      </w:r>
      <w:r w:rsidR="007B65EE">
        <w:rPr>
          <w:rFonts w:ascii="Calibri" w:hAnsi="Calibri" w:cs="Arial"/>
          <w:b/>
          <w:i/>
        </w:rPr>
        <w:t xml:space="preserve">de </w:t>
      </w:r>
      <w:r w:rsidR="007B65EE" w:rsidRPr="00B70B3E">
        <w:rPr>
          <w:rFonts w:ascii="Calibri" w:hAnsi="Calibri" w:cs="Arial"/>
          <w:b/>
          <w:i/>
        </w:rPr>
        <w:t>sepette anında 10TL İ</w:t>
      </w:r>
      <w:r w:rsidR="007B65EE">
        <w:rPr>
          <w:rFonts w:ascii="Calibri" w:hAnsi="Calibri" w:cs="Arial"/>
          <w:b/>
          <w:i/>
        </w:rPr>
        <w:t xml:space="preserve">ndirim </w:t>
      </w:r>
      <w:r w:rsidR="007B65EE" w:rsidRPr="00B70B3E">
        <w:rPr>
          <w:rFonts w:ascii="Calibri" w:hAnsi="Calibri" w:cs="Arial"/>
          <w:b/>
          <w:i/>
        </w:rPr>
        <w:t>kuponu</w:t>
      </w:r>
      <w:r w:rsidR="007B65EE">
        <w:rPr>
          <w:rFonts w:ascii="Calibri" w:hAnsi="Calibri" w:cs="Arial"/>
          <w:b/>
          <w:i/>
        </w:rPr>
        <w:t xml:space="preserve"> hediye edilecek. </w:t>
      </w:r>
    </w:p>
    <w:p w14:paraId="625B62D1" w14:textId="724058C2" w:rsidR="00091077" w:rsidRPr="005A1912" w:rsidRDefault="00091077" w:rsidP="005A1912">
      <w:pPr>
        <w:shd w:val="clear" w:color="auto" w:fill="FFFFFF"/>
        <w:spacing w:before="100" w:beforeAutospacing="1" w:after="100" w:afterAutospacing="1"/>
        <w:rPr>
          <w:rFonts w:ascii="Calibri" w:hAnsi="Calibri" w:cs="Arial"/>
          <w:b/>
          <w:i/>
        </w:rPr>
      </w:pPr>
      <w:bookmarkStart w:id="0" w:name="_GoBack"/>
      <w:bookmarkEnd w:id="0"/>
      <w:r w:rsidRPr="00461C52">
        <w:rPr>
          <w:rFonts w:cs="Arial"/>
          <w:b/>
          <w:iCs/>
          <w:color w:val="000000"/>
          <w:sz w:val="21"/>
          <w:szCs w:val="21"/>
          <w:shd w:val="clear" w:color="auto" w:fill="FFFFFF"/>
        </w:rPr>
        <w:t xml:space="preserve">İDO </w:t>
      </w:r>
      <w:r w:rsidR="00527353" w:rsidRPr="00461C52">
        <w:rPr>
          <w:rFonts w:cs="Arial"/>
          <w:b/>
          <w:iCs/>
          <w:color w:val="000000"/>
          <w:sz w:val="21"/>
          <w:szCs w:val="21"/>
          <w:shd w:val="clear" w:color="auto" w:fill="FFFFFF"/>
        </w:rPr>
        <w:t>b</w:t>
      </w:r>
      <w:r w:rsidRPr="00461C52">
        <w:rPr>
          <w:rFonts w:cs="Arial"/>
          <w:b/>
          <w:iCs/>
          <w:color w:val="000000"/>
          <w:sz w:val="21"/>
          <w:szCs w:val="21"/>
          <w:shd w:val="clear" w:color="auto" w:fill="FFFFFF"/>
        </w:rPr>
        <w:t>ilet</w:t>
      </w:r>
      <w:r w:rsidR="009A0829" w:rsidRPr="00461C52">
        <w:rPr>
          <w:rFonts w:cs="Arial"/>
          <w:b/>
          <w:iCs/>
          <w:color w:val="000000"/>
          <w:sz w:val="21"/>
          <w:szCs w:val="21"/>
          <w:shd w:val="clear" w:color="auto" w:fill="FFFFFF"/>
        </w:rPr>
        <w:t xml:space="preserve">iniz </w:t>
      </w:r>
      <w:r w:rsidRPr="00461C52">
        <w:rPr>
          <w:rFonts w:cs="Arial"/>
          <w:b/>
          <w:iCs/>
          <w:color w:val="000000"/>
          <w:sz w:val="21"/>
          <w:szCs w:val="21"/>
          <w:shd w:val="clear" w:color="auto" w:fill="FFFFFF"/>
        </w:rPr>
        <w:t>ile</w:t>
      </w:r>
      <w:r w:rsidR="00527353" w:rsidRPr="00461C52">
        <w:rPr>
          <w:rFonts w:cs="Arial"/>
          <w:b/>
          <w:iCs/>
          <w:color w:val="000000"/>
          <w:sz w:val="21"/>
          <w:szCs w:val="21"/>
          <w:shd w:val="clear" w:color="auto" w:fill="FFFFFF"/>
        </w:rPr>
        <w:t xml:space="preserve"> </w:t>
      </w:r>
      <w:r w:rsidR="007B65EE" w:rsidRPr="00461C52">
        <w:rPr>
          <w:rFonts w:ascii="Calibri" w:hAnsi="Calibri" w:cs="Arial"/>
          <w:b/>
          <w:iCs/>
        </w:rPr>
        <w:t xml:space="preserve">Gittigidiyor web sitesi ve mobil uygulamasında </w:t>
      </w:r>
      <w:r w:rsidR="00461C52">
        <w:rPr>
          <w:rFonts w:ascii="Calibri" w:hAnsi="Calibri" w:cs="Arial"/>
          <w:b/>
          <w:iCs/>
        </w:rPr>
        <w:t xml:space="preserve">alışveriş </w:t>
      </w:r>
      <w:r w:rsidR="00461C52" w:rsidRPr="00461C52">
        <w:rPr>
          <w:rFonts w:ascii="Calibri" w:hAnsi="Calibri" w:cs="Arial"/>
          <w:b/>
          <w:iCs/>
        </w:rPr>
        <w:t>sepetinizde anında hediye!</w:t>
      </w:r>
    </w:p>
    <w:p w14:paraId="66EADCC4" w14:textId="5A08BCD6" w:rsidR="00E1758D" w:rsidRPr="00D74B2D" w:rsidRDefault="00091077" w:rsidP="00D74B2D">
      <w:pPr>
        <w:jc w:val="both"/>
        <w:rPr>
          <w:i/>
        </w:rPr>
      </w:pPr>
      <w:r w:rsidRPr="00D74B2D">
        <w:rPr>
          <w:b/>
        </w:rPr>
        <w:t>İDO,</w:t>
      </w:r>
      <w:r w:rsidRPr="00D74B2D">
        <w:t xml:space="preserve"> </w:t>
      </w:r>
      <w:r w:rsidR="008224BB" w:rsidRPr="00D74B2D">
        <w:t xml:space="preserve">misafirlerine sunduğu </w:t>
      </w:r>
      <w:r w:rsidRPr="00D74B2D">
        <w:t>avantajlı kampanyalarını sürdürü</w:t>
      </w:r>
      <w:r w:rsidR="00E1758D" w:rsidRPr="00D74B2D">
        <w:t>yor.</w:t>
      </w:r>
      <w:r w:rsidR="001905BA" w:rsidRPr="00D74B2D">
        <w:t xml:space="preserve"> </w:t>
      </w:r>
      <w:r w:rsidR="00E1758D" w:rsidRPr="00D74B2D">
        <w:rPr>
          <w:b/>
        </w:rPr>
        <w:t xml:space="preserve">İDO ve </w:t>
      </w:r>
      <w:r w:rsidR="009E7544">
        <w:rPr>
          <w:b/>
        </w:rPr>
        <w:t xml:space="preserve">Gittigidiyor </w:t>
      </w:r>
      <w:r w:rsidR="00E1758D" w:rsidRPr="00D74B2D">
        <w:t xml:space="preserve">iş birliği ile </w:t>
      </w:r>
      <w:r w:rsidR="009E7544">
        <w:rPr>
          <w:b/>
        </w:rPr>
        <w:t xml:space="preserve">24 Ocak- 1 </w:t>
      </w:r>
      <w:r w:rsidR="006E3A4D" w:rsidRPr="00D74B2D">
        <w:rPr>
          <w:b/>
        </w:rPr>
        <w:t>Mart</w:t>
      </w:r>
      <w:r w:rsidR="009E7544">
        <w:rPr>
          <w:b/>
        </w:rPr>
        <w:t xml:space="preserve"> </w:t>
      </w:r>
      <w:r w:rsidR="006E3A4D" w:rsidRPr="00D74B2D">
        <w:t xml:space="preserve">tarihlerinde </w:t>
      </w:r>
      <w:r w:rsidR="00E1758D" w:rsidRPr="00D74B2D">
        <w:t>gerçekleştirile</w:t>
      </w:r>
      <w:r w:rsidR="006E3A4D" w:rsidRPr="00D74B2D">
        <w:t xml:space="preserve">cek </w:t>
      </w:r>
      <w:r w:rsidR="00E1758D" w:rsidRPr="00D74B2D">
        <w:t xml:space="preserve">kampanya ile </w:t>
      </w:r>
      <w:r w:rsidR="001905BA" w:rsidRPr="00D74B2D">
        <w:t>İDO</w:t>
      </w:r>
      <w:r w:rsidR="001B4110">
        <w:t xml:space="preserve">’nun </w:t>
      </w:r>
      <w:r w:rsidR="009E7544">
        <w:rPr>
          <w:rFonts w:eastAsia="Times New Roman"/>
        </w:rPr>
        <w:t>Sea&amp;Miles üye</w:t>
      </w:r>
      <w:r w:rsidR="001B4110">
        <w:rPr>
          <w:rFonts w:eastAsia="Times New Roman"/>
        </w:rPr>
        <w:t xml:space="preserve">si misafirlerine </w:t>
      </w:r>
      <w:r w:rsidR="009E7544">
        <w:rPr>
          <w:rFonts w:eastAsia="Times New Roman"/>
        </w:rPr>
        <w:t xml:space="preserve">GittiGidiyor alışverişlerinde kullanabilecekleri </w:t>
      </w:r>
      <w:r w:rsidR="009E7544" w:rsidRPr="001B4110">
        <w:t>20 TL ve üzeri alışverişte geçerli 10</w:t>
      </w:r>
      <w:r w:rsidR="009E7544">
        <w:rPr>
          <w:rFonts w:eastAsia="Times New Roman"/>
        </w:rPr>
        <w:t xml:space="preserve"> TL değerinde indirim kuponu verilecek</w:t>
      </w:r>
      <w:r w:rsidR="001B4110">
        <w:rPr>
          <w:rFonts w:eastAsia="Times New Roman"/>
        </w:rPr>
        <w:t xml:space="preserve">. </w:t>
      </w:r>
      <w:r w:rsidR="00E472F3">
        <w:rPr>
          <w:rFonts w:eastAsia="Times New Roman"/>
        </w:rPr>
        <w:t>S</w:t>
      </w:r>
      <w:r w:rsidR="00E472F3">
        <w:rPr>
          <w:rFonts w:eastAsia="Times New Roman"/>
        </w:rPr>
        <w:t>efer tarihi fark etmeksizin İDO Dış Hat Deniz Otobüsleri ve Hızlı Feribot seferleri</w:t>
      </w:r>
      <w:r w:rsidR="00E472F3">
        <w:rPr>
          <w:rFonts w:eastAsia="Times New Roman"/>
        </w:rPr>
        <w:t xml:space="preserve">nde </w:t>
      </w:r>
      <w:r w:rsidR="00E472F3">
        <w:rPr>
          <w:rFonts w:eastAsia="Times New Roman"/>
        </w:rPr>
        <w:t>tek yön veya gidiş-dönüş, yaya veya araçlı bileti o</w:t>
      </w:r>
      <w:r w:rsidR="00E472F3">
        <w:rPr>
          <w:rFonts w:eastAsia="Times New Roman"/>
        </w:rPr>
        <w:t xml:space="preserve">lan İDO misafirleri kampanya ile Gittigidiyor web sitesi ve mobil uygulamasında 20 TL ve üzeri tek ödemeli alışverişlerinde sepette anında 10 TL indirimden faydalanabilecek. </w:t>
      </w:r>
    </w:p>
    <w:p w14:paraId="5B243A2C" w14:textId="2D03373D" w:rsidR="00091077" w:rsidRPr="00D74B2D" w:rsidRDefault="00091077" w:rsidP="00225AD7">
      <w:pPr>
        <w:jc w:val="both"/>
        <w:rPr>
          <w:rFonts w:ascii="Calibri" w:eastAsia="Times New Roman" w:hAnsi="Calibri" w:cs="Arial"/>
        </w:rPr>
      </w:pPr>
      <w:r w:rsidRPr="00D74B2D">
        <w:rPr>
          <w:rFonts w:ascii="Calibri" w:hAnsi="Calibri" w:cs="Arial"/>
        </w:rPr>
        <w:t>Kampanya şartları ile ilgili detaylı bilgiye</w:t>
      </w:r>
      <w:r w:rsidR="00F3771B" w:rsidRPr="00D74B2D">
        <w:rPr>
          <w:rFonts w:ascii="Calibri" w:hAnsi="Calibri" w:cs="Arial"/>
        </w:rPr>
        <w:t xml:space="preserve"> </w:t>
      </w:r>
      <w:r w:rsidR="0037367F" w:rsidRPr="00367E90">
        <w:t xml:space="preserve">İDO ve </w:t>
      </w:r>
      <w:r w:rsidR="00E472F3">
        <w:t xml:space="preserve">Gittigidiyor online alışveriş sitesinin </w:t>
      </w:r>
      <w:r w:rsidR="0037367F" w:rsidRPr="00367E90">
        <w:t>kurumsal web adreslerinden ulaşılabilir.</w:t>
      </w:r>
      <w:r w:rsidR="00D74B2D" w:rsidRPr="00D74B2D">
        <w:rPr>
          <w:rFonts w:ascii="Calibri" w:eastAsia="Times New Roman" w:hAnsi="Calibri" w:cs="Arial"/>
        </w:rPr>
        <w:t xml:space="preserve"> </w:t>
      </w:r>
    </w:p>
    <w:p w14:paraId="17D88433" w14:textId="77777777" w:rsidR="00091077" w:rsidRPr="00D74B2D" w:rsidRDefault="00091077">
      <w:pPr>
        <w:spacing w:after="0"/>
        <w:jc w:val="both"/>
        <w:rPr>
          <w:rFonts w:eastAsiaTheme="minorHAnsi" w:cs="Arial"/>
          <w:b/>
          <w:bCs/>
          <w:i/>
          <w:iCs/>
          <w:sz w:val="20"/>
          <w:szCs w:val="20"/>
          <w:lang w:eastAsia="en-US"/>
        </w:rPr>
      </w:pPr>
    </w:p>
    <w:p w14:paraId="5663B48D" w14:textId="77777777" w:rsidR="00A70F06" w:rsidRPr="00D74B2D" w:rsidRDefault="00A70F06" w:rsidP="00091077">
      <w:pPr>
        <w:spacing w:after="0"/>
        <w:jc w:val="both"/>
        <w:rPr>
          <w:rFonts w:eastAsiaTheme="minorHAnsi" w:cs="Arial"/>
          <w:b/>
          <w:bCs/>
          <w:i/>
          <w:iCs/>
          <w:sz w:val="20"/>
          <w:szCs w:val="20"/>
          <w:lang w:eastAsia="en-US"/>
        </w:rPr>
      </w:pPr>
    </w:p>
    <w:p w14:paraId="4A1276D0" w14:textId="77777777" w:rsidR="00091077" w:rsidRPr="00D74B2D" w:rsidRDefault="00091077" w:rsidP="00091077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D74B2D">
        <w:rPr>
          <w:rFonts w:eastAsiaTheme="minorHAnsi" w:cs="Arial"/>
          <w:b/>
          <w:bCs/>
          <w:i/>
          <w:iCs/>
          <w:sz w:val="20"/>
          <w:szCs w:val="20"/>
          <w:lang w:eastAsia="en-US"/>
        </w:rPr>
        <w:t>Ayrıntılı Bilgi İçin;</w:t>
      </w:r>
    </w:p>
    <w:p w14:paraId="4164F17D" w14:textId="77777777" w:rsidR="00091077" w:rsidRPr="00D74B2D" w:rsidRDefault="00091077" w:rsidP="00091077">
      <w:pPr>
        <w:spacing w:after="0"/>
        <w:jc w:val="both"/>
        <w:rPr>
          <w:rFonts w:eastAsiaTheme="minorHAnsi" w:cs="Arial"/>
          <w:bCs/>
          <w:i/>
          <w:iCs/>
          <w:sz w:val="20"/>
          <w:szCs w:val="20"/>
          <w:lang w:eastAsia="en-US"/>
        </w:rPr>
      </w:pPr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>Hill + Knowlton Strategies</w:t>
      </w:r>
    </w:p>
    <w:p w14:paraId="58911FC6" w14:textId="77777777" w:rsidR="00091077" w:rsidRPr="00D74B2D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Cenk Erdem – </w:t>
      </w:r>
      <w:hyperlink r:id="rId9" w:history="1">
        <w:r w:rsidRPr="00D74B2D">
          <w:rPr>
            <w:rFonts w:eastAsiaTheme="minorHAnsi" w:cs="Arial"/>
            <w:color w:val="0563C1"/>
            <w:sz w:val="20"/>
            <w:szCs w:val="20"/>
            <w:u w:val="single"/>
            <w:lang w:eastAsia="en-US"/>
          </w:rPr>
          <w:t>cenk.erdem@hkstrategies.com</w:t>
        </w:r>
      </w:hyperlink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</w:t>
      </w:r>
    </w:p>
    <w:p w14:paraId="527CE730" w14:textId="77777777" w:rsidR="00091077" w:rsidRPr="00D74B2D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>Tel : 0212 270 52 32</w:t>
      </w:r>
    </w:p>
    <w:p w14:paraId="1CBE0ABC" w14:textId="77777777" w:rsidR="00F3771B" w:rsidRPr="00D74B2D" w:rsidRDefault="00F3771B" w:rsidP="00F3771B">
      <w:pPr>
        <w:spacing w:after="0" w:line="240" w:lineRule="auto"/>
        <w:jc w:val="both"/>
      </w:pPr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>M : +90 533 569 23 65</w:t>
      </w:r>
    </w:p>
    <w:p w14:paraId="41AE9029" w14:textId="77777777" w:rsidR="00FE1038" w:rsidRPr="002F25D8" w:rsidRDefault="00091077" w:rsidP="008D621B">
      <w:pPr>
        <w:spacing w:after="0" w:line="240" w:lineRule="auto"/>
        <w:jc w:val="both"/>
      </w:pPr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>M : +90 530 112 46 85</w:t>
      </w:r>
    </w:p>
    <w:sectPr w:rsidR="00FE1038" w:rsidRPr="002F25D8" w:rsidSect="00F82B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EF2ED" w14:textId="77777777" w:rsidR="007C4FD4" w:rsidRDefault="007C4FD4" w:rsidP="000D4C47">
      <w:pPr>
        <w:spacing w:after="0" w:line="240" w:lineRule="auto"/>
      </w:pPr>
      <w:r>
        <w:separator/>
      </w:r>
    </w:p>
  </w:endnote>
  <w:endnote w:type="continuationSeparator" w:id="0">
    <w:p w14:paraId="52558A8C" w14:textId="77777777" w:rsidR="007C4FD4" w:rsidRDefault="007C4FD4" w:rsidP="000D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EF00A" w14:textId="77777777" w:rsidR="007C4FD4" w:rsidRDefault="007C4FD4" w:rsidP="000D4C47">
      <w:pPr>
        <w:spacing w:after="0" w:line="240" w:lineRule="auto"/>
      </w:pPr>
      <w:r>
        <w:separator/>
      </w:r>
    </w:p>
  </w:footnote>
  <w:footnote w:type="continuationSeparator" w:id="0">
    <w:p w14:paraId="540F8D10" w14:textId="77777777" w:rsidR="007C4FD4" w:rsidRDefault="007C4FD4" w:rsidP="000D4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53A"/>
    <w:multiLevelType w:val="hybridMultilevel"/>
    <w:tmpl w:val="5A1087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72F"/>
    <w:multiLevelType w:val="hybridMultilevel"/>
    <w:tmpl w:val="EE34EF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F1952"/>
    <w:multiLevelType w:val="hybridMultilevel"/>
    <w:tmpl w:val="039CB9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30910"/>
    <w:multiLevelType w:val="hybridMultilevel"/>
    <w:tmpl w:val="DC8478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21BD6"/>
    <w:multiLevelType w:val="hybridMultilevel"/>
    <w:tmpl w:val="11F091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16"/>
    <w:rsid w:val="0002394B"/>
    <w:rsid w:val="00091077"/>
    <w:rsid w:val="000B2CA5"/>
    <w:rsid w:val="000D4C47"/>
    <w:rsid w:val="000E7E81"/>
    <w:rsid w:val="000F6277"/>
    <w:rsid w:val="00101A8A"/>
    <w:rsid w:val="00134E1B"/>
    <w:rsid w:val="00155B5B"/>
    <w:rsid w:val="00161E0E"/>
    <w:rsid w:val="001677F9"/>
    <w:rsid w:val="00184BA2"/>
    <w:rsid w:val="001905BA"/>
    <w:rsid w:val="001A07FA"/>
    <w:rsid w:val="001A4E81"/>
    <w:rsid w:val="001B4110"/>
    <w:rsid w:val="001C243E"/>
    <w:rsid w:val="001F294A"/>
    <w:rsid w:val="001F3EFA"/>
    <w:rsid w:val="00225AD7"/>
    <w:rsid w:val="00240C0C"/>
    <w:rsid w:val="002647EC"/>
    <w:rsid w:val="002731A7"/>
    <w:rsid w:val="002F25D8"/>
    <w:rsid w:val="00306094"/>
    <w:rsid w:val="00312D69"/>
    <w:rsid w:val="00367E90"/>
    <w:rsid w:val="0037367F"/>
    <w:rsid w:val="00382561"/>
    <w:rsid w:val="0039415B"/>
    <w:rsid w:val="003F56BE"/>
    <w:rsid w:val="004201EB"/>
    <w:rsid w:val="00452DC0"/>
    <w:rsid w:val="00461C52"/>
    <w:rsid w:val="00461D7E"/>
    <w:rsid w:val="00493F2C"/>
    <w:rsid w:val="004A3CE4"/>
    <w:rsid w:val="004B4FCD"/>
    <w:rsid w:val="004C7284"/>
    <w:rsid w:val="004E34F5"/>
    <w:rsid w:val="004E47AD"/>
    <w:rsid w:val="004E4DED"/>
    <w:rsid w:val="004F6B44"/>
    <w:rsid w:val="00521B42"/>
    <w:rsid w:val="0052446C"/>
    <w:rsid w:val="00527353"/>
    <w:rsid w:val="005413B2"/>
    <w:rsid w:val="00564BFD"/>
    <w:rsid w:val="00565C19"/>
    <w:rsid w:val="00587904"/>
    <w:rsid w:val="005925CB"/>
    <w:rsid w:val="005967EF"/>
    <w:rsid w:val="005A07DC"/>
    <w:rsid w:val="005A1912"/>
    <w:rsid w:val="005B1930"/>
    <w:rsid w:val="005C375F"/>
    <w:rsid w:val="005D0F7E"/>
    <w:rsid w:val="0060754D"/>
    <w:rsid w:val="00645509"/>
    <w:rsid w:val="00647C4F"/>
    <w:rsid w:val="006B3006"/>
    <w:rsid w:val="006E3A4D"/>
    <w:rsid w:val="006E5216"/>
    <w:rsid w:val="0070659D"/>
    <w:rsid w:val="00726080"/>
    <w:rsid w:val="007260F2"/>
    <w:rsid w:val="00745D81"/>
    <w:rsid w:val="007573E0"/>
    <w:rsid w:val="00760DAD"/>
    <w:rsid w:val="00782CCA"/>
    <w:rsid w:val="007B65EE"/>
    <w:rsid w:val="007C4FD4"/>
    <w:rsid w:val="00802189"/>
    <w:rsid w:val="008070A4"/>
    <w:rsid w:val="008140EC"/>
    <w:rsid w:val="008224BB"/>
    <w:rsid w:val="008876E3"/>
    <w:rsid w:val="008D1299"/>
    <w:rsid w:val="008D4F13"/>
    <w:rsid w:val="008D621B"/>
    <w:rsid w:val="008E297E"/>
    <w:rsid w:val="008E681E"/>
    <w:rsid w:val="00902777"/>
    <w:rsid w:val="00922D4D"/>
    <w:rsid w:val="009A0829"/>
    <w:rsid w:val="009B7E79"/>
    <w:rsid w:val="009E2A6A"/>
    <w:rsid w:val="009E7544"/>
    <w:rsid w:val="00A108A8"/>
    <w:rsid w:val="00A208C6"/>
    <w:rsid w:val="00A24AE5"/>
    <w:rsid w:val="00A27B85"/>
    <w:rsid w:val="00A366D9"/>
    <w:rsid w:val="00A51C57"/>
    <w:rsid w:val="00A56224"/>
    <w:rsid w:val="00A627EF"/>
    <w:rsid w:val="00A66F3C"/>
    <w:rsid w:val="00A70F06"/>
    <w:rsid w:val="00AE425F"/>
    <w:rsid w:val="00AF356A"/>
    <w:rsid w:val="00B12FC6"/>
    <w:rsid w:val="00B27C9C"/>
    <w:rsid w:val="00B3428A"/>
    <w:rsid w:val="00B54A14"/>
    <w:rsid w:val="00B64B2F"/>
    <w:rsid w:val="00B70B3E"/>
    <w:rsid w:val="00BA6E23"/>
    <w:rsid w:val="00BB2743"/>
    <w:rsid w:val="00C15482"/>
    <w:rsid w:val="00C70851"/>
    <w:rsid w:val="00CC15F9"/>
    <w:rsid w:val="00CD0B8D"/>
    <w:rsid w:val="00CD55C0"/>
    <w:rsid w:val="00D052FA"/>
    <w:rsid w:val="00D279C2"/>
    <w:rsid w:val="00D33737"/>
    <w:rsid w:val="00D378FF"/>
    <w:rsid w:val="00D525CF"/>
    <w:rsid w:val="00D662A8"/>
    <w:rsid w:val="00D74B2D"/>
    <w:rsid w:val="00DA1064"/>
    <w:rsid w:val="00DB1977"/>
    <w:rsid w:val="00DC19B9"/>
    <w:rsid w:val="00DC635E"/>
    <w:rsid w:val="00DD79A7"/>
    <w:rsid w:val="00E0096B"/>
    <w:rsid w:val="00E1758D"/>
    <w:rsid w:val="00E219B7"/>
    <w:rsid w:val="00E43D85"/>
    <w:rsid w:val="00E472F3"/>
    <w:rsid w:val="00E74425"/>
    <w:rsid w:val="00EA3B52"/>
    <w:rsid w:val="00EB20A4"/>
    <w:rsid w:val="00EB2D68"/>
    <w:rsid w:val="00ED74E6"/>
    <w:rsid w:val="00F3771B"/>
    <w:rsid w:val="00F532C4"/>
    <w:rsid w:val="00F80DEB"/>
    <w:rsid w:val="00F82B2B"/>
    <w:rsid w:val="00F93046"/>
    <w:rsid w:val="00FB4D73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A0627"/>
  <w15:docId w15:val="{19C131E8-1A2F-415D-BA72-FC94FF4F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080"/>
    <w:rPr>
      <w:rFonts w:eastAsiaTheme="minorEastAsia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5CB"/>
    <w:pPr>
      <w:spacing w:after="0" w:line="240" w:lineRule="auto"/>
    </w:pPr>
    <w:rPr>
      <w:rFonts w:eastAsiaTheme="minorEastAsia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FE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Strong">
    <w:name w:val="Strong"/>
    <w:basedOn w:val="DefaultParagraphFont"/>
    <w:uiPriority w:val="22"/>
    <w:qFormat/>
    <w:rsid w:val="002F25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F25D8"/>
    <w:rPr>
      <w:color w:val="0000FF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2F25D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CA"/>
    <w:rPr>
      <w:rFonts w:ascii="Segoe UI" w:eastAsiaTheme="minorEastAsia" w:hAnsi="Segoe UI" w:cs="Segoe UI"/>
      <w:sz w:val="18"/>
      <w:szCs w:val="18"/>
      <w:lang w:eastAsia="tr-TR"/>
    </w:rPr>
  </w:style>
  <w:style w:type="paragraph" w:styleId="ListParagraph">
    <w:name w:val="List Paragraph"/>
    <w:basedOn w:val="Normal"/>
    <w:uiPriority w:val="34"/>
    <w:qFormat/>
    <w:rsid w:val="008E297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F377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1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77"/>
    <w:rPr>
      <w:rFonts w:eastAsiaTheme="minorEastAsia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77"/>
    <w:rPr>
      <w:rFonts w:eastAsiaTheme="minorEastAsia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0D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C47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0D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47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k.erdem@hkstrategie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01F8-F540-4591-9035-7D3BA12F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Sahin</dc:creator>
  <cp:lastModifiedBy>Cenk Erdem</cp:lastModifiedBy>
  <cp:revision>13</cp:revision>
  <dcterms:created xsi:type="dcterms:W3CDTF">2019-03-12T14:03:00Z</dcterms:created>
  <dcterms:modified xsi:type="dcterms:W3CDTF">2020-01-20T13:15:00Z</dcterms:modified>
</cp:coreProperties>
</file>