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20028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5F7D045A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5A1CDA6B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1FF42007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737D6842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2D15A344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322521C6" w14:textId="77777777" w:rsidR="00E83BF2" w:rsidRDefault="00985166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AA4D0A">
        <w:rPr>
          <w:rFonts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F63B801" wp14:editId="5F96FAB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248535" cy="838200"/>
            <wp:effectExtent l="0" t="0" r="0" b="0"/>
            <wp:wrapSquare wrapText="bothSides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023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br w:type="textWrapping" w:clear="all"/>
      </w:r>
    </w:p>
    <w:p w14:paraId="558D7A00" w14:textId="77777777" w:rsidR="00E83BF2" w:rsidRDefault="00E83BF2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2F8E405F" w14:textId="77777777" w:rsidR="00054C8D" w:rsidRDefault="00054C8D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7F484557" w14:textId="77777777" w:rsidR="00054C8D" w:rsidRDefault="00054C8D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129909BA" w14:textId="7664C41E" w:rsidR="00985166" w:rsidRDefault="008501A1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>Basın Bülteni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 w:rsidR="00475104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 w:rsidR="00B967F0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06 Temmuz 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>201</w:t>
      </w:r>
      <w:r w:rsidR="008F2ADD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>9</w:t>
      </w:r>
    </w:p>
    <w:p w14:paraId="1416E66F" w14:textId="77777777" w:rsidR="008501A1" w:rsidRDefault="008501A1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4D92FD33" w14:textId="77777777" w:rsidR="008501A1" w:rsidRDefault="008501A1" w:rsidP="00CC2CCE">
      <w:pPr>
        <w:spacing w:after="0" w:line="240" w:lineRule="auto"/>
        <w:rPr>
          <w:rFonts w:ascii="Calibri" w:eastAsia="Times New Roman" w:hAnsi="Calibri" w:cs="Helvetica"/>
          <w:b/>
          <w:i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1B08754E" w14:textId="77777777" w:rsidR="00E52023" w:rsidRDefault="00E52023" w:rsidP="00475104">
      <w:pPr>
        <w:spacing w:after="0" w:line="240" w:lineRule="auto"/>
        <w:jc w:val="center"/>
        <w:rPr>
          <w:rFonts w:ascii="Calibri" w:eastAsia="Times New Roman" w:hAnsi="Calibri" w:cs="Helvetica"/>
          <w:b/>
          <w:i/>
          <w:sz w:val="36"/>
          <w:szCs w:val="36"/>
          <w:bdr w:val="none" w:sz="0" w:space="0" w:color="auto" w:frame="1"/>
          <w:shd w:val="clear" w:color="auto" w:fill="FFFFFF"/>
          <w:lang w:eastAsia="tr-TR"/>
        </w:rPr>
      </w:pPr>
    </w:p>
    <w:p w14:paraId="2E88FAC4" w14:textId="293EAD6A" w:rsidR="001C783B" w:rsidRDefault="00475104" w:rsidP="00475104">
      <w:pPr>
        <w:spacing w:after="0" w:line="240" w:lineRule="auto"/>
        <w:jc w:val="center"/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</w:pPr>
      <w:r w:rsidRPr="00951D3C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>İDO</w:t>
      </w:r>
      <w:r w:rsidR="00B967F0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8D1D19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 xml:space="preserve">Tekirdağ- Marmara Adası- </w:t>
      </w:r>
      <w:proofErr w:type="spellStart"/>
      <w:r w:rsidR="008D1D19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>Avşa</w:t>
      </w:r>
      <w:proofErr w:type="spellEnd"/>
      <w:r w:rsidR="008D1D19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 xml:space="preserve"> Adas</w:t>
      </w:r>
      <w:r w:rsidR="00B967F0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>ı hattı seferlerine başladı</w:t>
      </w:r>
      <w:r w:rsidR="0026787A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 xml:space="preserve"> </w:t>
      </w:r>
    </w:p>
    <w:p w14:paraId="58090B57" w14:textId="77777777" w:rsidR="00CA4104" w:rsidRDefault="00CA4104" w:rsidP="0026787A">
      <w:pPr>
        <w:spacing w:after="0"/>
        <w:jc w:val="both"/>
        <w:rPr>
          <w:rFonts w:ascii="Calibri" w:eastAsia="Times New Roman" w:hAnsi="Calibri" w:cs="Helvetica"/>
          <w:b/>
          <w:i/>
          <w:sz w:val="36"/>
          <w:szCs w:val="36"/>
          <w:bdr w:val="none" w:sz="0" w:space="0" w:color="auto" w:frame="1"/>
          <w:shd w:val="clear" w:color="auto" w:fill="FFFFFF"/>
          <w:lang w:eastAsia="tr-TR"/>
        </w:rPr>
      </w:pPr>
    </w:p>
    <w:p w14:paraId="68893158" w14:textId="5C32D2F5" w:rsidR="00D22AD9" w:rsidRPr="00D22AD9" w:rsidRDefault="002F3494" w:rsidP="00E57350">
      <w:pPr>
        <w:jc w:val="center"/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C783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İDO</w:t>
      </w:r>
      <w:r w:rsidR="0026787A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,</w:t>
      </w:r>
      <w:r w:rsidR="008D1D1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FE116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Tekirdağ- Marmara Adası ve </w:t>
      </w:r>
      <w:proofErr w:type="spellStart"/>
      <w:r w:rsidR="00FE116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Avşa</w:t>
      </w:r>
      <w:proofErr w:type="spellEnd"/>
      <w:r w:rsidR="00FE116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Adası </w:t>
      </w:r>
      <w:r w:rsidR="00771093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deniz otobüsü hatt</w:t>
      </w:r>
      <w:r w:rsidR="00B967F0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ı</w:t>
      </w:r>
      <w:r w:rsidR="009C51D8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, </w:t>
      </w:r>
      <w:r w:rsidR="00B967F0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6 Temmuz Cumartesi sabahı </w:t>
      </w:r>
      <w:r w:rsidR="009C51D8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saat 10.15 itibariyle gerçekleştirilen ilk seferle </w:t>
      </w:r>
      <w:r w:rsidR="00EF1993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açıldı</w:t>
      </w:r>
      <w:r w:rsidR="009C51D8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. Zaman </w:t>
      </w:r>
      <w:r w:rsidR="00EF1993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avantajı sağlayan seferlere Tekirdağ halkı büyük ilgi gösterdi. </w:t>
      </w:r>
      <w:r w:rsidR="00D22AD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Seferler </w:t>
      </w:r>
      <w:r w:rsidR="005F57C7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6 </w:t>
      </w:r>
      <w:r w:rsidR="00D22AD9" w:rsidRPr="00D22AD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Temmuz 2019 -1 Eylül 2019 tarihleri arası</w:t>
      </w:r>
      <w:r w:rsidR="00D22AD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nda </w:t>
      </w:r>
      <w:r w:rsidR="00D22AD9" w:rsidRPr="00D22AD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Cuma-Cumartesi-</w:t>
      </w:r>
      <w:proofErr w:type="gramStart"/>
      <w:r w:rsidR="00D22AD9" w:rsidRPr="00D22AD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Pazar</w:t>
      </w:r>
      <w:proofErr w:type="gramEnd"/>
      <w:r w:rsidR="00D22AD9" w:rsidRPr="00D22AD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günleri </w:t>
      </w:r>
      <w:r w:rsidR="00D22AD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gerçekleştirilecek.</w:t>
      </w:r>
    </w:p>
    <w:p w14:paraId="4A3D4BB3" w14:textId="34ABF060" w:rsidR="002F5B26" w:rsidRPr="00E92166" w:rsidRDefault="00EF1993" w:rsidP="005727CA">
      <w:pPr>
        <w:jc w:val="both"/>
        <w:rPr>
          <w:rFonts w:cs="Arial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</w:t>
      </w:r>
      <w:r w:rsidR="00E25CF3" w:rsidRPr="00FC261F">
        <w:rPr>
          <w:rFonts w:cstheme="minorHAnsi"/>
          <w:color w:val="000000" w:themeColor="text1"/>
          <w:sz w:val="24"/>
          <w:szCs w:val="24"/>
        </w:rPr>
        <w:t xml:space="preserve">ızlı ve keyifli </w:t>
      </w:r>
      <w:r w:rsidR="00A05566" w:rsidRPr="00FC261F">
        <w:rPr>
          <w:rFonts w:cstheme="minorHAnsi"/>
          <w:color w:val="000000" w:themeColor="text1"/>
          <w:sz w:val="24"/>
          <w:szCs w:val="24"/>
        </w:rPr>
        <w:t>yolculuklar</w:t>
      </w:r>
      <w:r w:rsidR="008049F6">
        <w:rPr>
          <w:rFonts w:cstheme="minorHAnsi"/>
          <w:color w:val="000000" w:themeColor="text1"/>
          <w:sz w:val="24"/>
          <w:szCs w:val="24"/>
        </w:rPr>
        <w:t xml:space="preserve">la </w:t>
      </w:r>
      <w:r w:rsidR="00A05566" w:rsidRPr="00FC261F">
        <w:rPr>
          <w:rFonts w:cstheme="minorHAnsi"/>
          <w:color w:val="000000" w:themeColor="text1"/>
          <w:sz w:val="24"/>
          <w:szCs w:val="24"/>
        </w:rPr>
        <w:t xml:space="preserve">sektörünün lideri </w:t>
      </w:r>
      <w:proofErr w:type="spellStart"/>
      <w:r w:rsidR="00C157ED" w:rsidRPr="00FC261F">
        <w:rPr>
          <w:rFonts w:cstheme="minorHAnsi"/>
          <w:color w:val="000000" w:themeColor="text1"/>
          <w:sz w:val="24"/>
          <w:szCs w:val="24"/>
        </w:rPr>
        <w:t>İDO</w:t>
      </w:r>
      <w:r w:rsidR="00BF567D">
        <w:rPr>
          <w:rFonts w:cstheme="minorHAnsi"/>
          <w:color w:val="000000" w:themeColor="text1"/>
          <w:sz w:val="24"/>
          <w:szCs w:val="24"/>
        </w:rPr>
        <w:t>’nun</w:t>
      </w:r>
      <w:proofErr w:type="spellEnd"/>
      <w:r w:rsidR="00F91A32" w:rsidRPr="00FC261F">
        <w:rPr>
          <w:rFonts w:cstheme="minorHAnsi"/>
          <w:color w:val="000000" w:themeColor="text1"/>
          <w:sz w:val="24"/>
          <w:szCs w:val="24"/>
        </w:rPr>
        <w:t>,</w:t>
      </w:r>
      <w:r w:rsidR="002C2EA2" w:rsidRPr="00FC261F">
        <w:rPr>
          <w:rFonts w:cstheme="minorHAnsi"/>
          <w:color w:val="000000" w:themeColor="text1"/>
          <w:sz w:val="24"/>
          <w:szCs w:val="24"/>
        </w:rPr>
        <w:t xml:space="preserve"> </w:t>
      </w:r>
      <w:r w:rsidR="00BF567D">
        <w:rPr>
          <w:rFonts w:cstheme="minorHAnsi"/>
          <w:color w:val="000000" w:themeColor="text1"/>
          <w:sz w:val="24"/>
          <w:szCs w:val="24"/>
        </w:rPr>
        <w:t xml:space="preserve">yeni </w:t>
      </w:r>
      <w:r>
        <w:rPr>
          <w:rFonts w:cstheme="minorHAnsi"/>
          <w:color w:val="000000" w:themeColor="text1"/>
          <w:sz w:val="24"/>
          <w:szCs w:val="24"/>
        </w:rPr>
        <w:t xml:space="preserve">Tekirdağ- Marmara Adası-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Avşa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Adası hattı </w:t>
      </w:r>
      <w:r w:rsidR="00982C4B">
        <w:rPr>
          <w:rFonts w:cstheme="minorHAnsi"/>
          <w:color w:val="000000" w:themeColor="text1"/>
          <w:sz w:val="24"/>
          <w:szCs w:val="24"/>
        </w:rPr>
        <w:t xml:space="preserve">seferleri, 6 Temmuz 2019 sabahı, saat 10.15’te gerçekleşen ilk seferle başladı. 28 Haziran </w:t>
      </w:r>
      <w:r w:rsidR="005727CA">
        <w:rPr>
          <w:rFonts w:cstheme="minorHAnsi"/>
          <w:color w:val="000000" w:themeColor="text1"/>
          <w:sz w:val="24"/>
          <w:szCs w:val="24"/>
        </w:rPr>
        <w:t xml:space="preserve">2019 </w:t>
      </w:r>
      <w:r w:rsidR="00982C4B">
        <w:rPr>
          <w:rFonts w:cstheme="minorHAnsi"/>
          <w:color w:val="000000" w:themeColor="text1"/>
          <w:sz w:val="24"/>
          <w:szCs w:val="24"/>
        </w:rPr>
        <w:t>tarihinden itibaren resmi olarak duyurulmaya</w:t>
      </w:r>
      <w:r w:rsidR="005727CA">
        <w:rPr>
          <w:rFonts w:cstheme="minorHAnsi"/>
          <w:color w:val="000000" w:themeColor="text1"/>
          <w:sz w:val="24"/>
          <w:szCs w:val="24"/>
        </w:rPr>
        <w:t xml:space="preserve"> ve </w:t>
      </w:r>
      <w:r w:rsidR="00982C4B">
        <w:rPr>
          <w:rFonts w:cstheme="minorHAnsi"/>
          <w:color w:val="000000" w:themeColor="text1"/>
          <w:sz w:val="24"/>
          <w:szCs w:val="24"/>
        </w:rPr>
        <w:t xml:space="preserve">bilet satışına başlanan seferlere Tekirdağ halkı büyük ilgi gösterdi. İDO, misafirlerinin </w:t>
      </w:r>
      <w:r w:rsidR="00D22AD9">
        <w:rPr>
          <w:rFonts w:cstheme="minorHAnsi"/>
          <w:color w:val="000000" w:themeColor="text1"/>
          <w:sz w:val="24"/>
          <w:szCs w:val="24"/>
        </w:rPr>
        <w:t>ulaşım ihtiyaçlarına uygun</w:t>
      </w:r>
      <w:r w:rsidR="00982C4B">
        <w:rPr>
          <w:rFonts w:cstheme="minorHAnsi"/>
          <w:color w:val="000000" w:themeColor="text1"/>
          <w:sz w:val="24"/>
          <w:szCs w:val="24"/>
        </w:rPr>
        <w:t xml:space="preserve">, zaman avantajı sağlayan </w:t>
      </w:r>
      <w:r w:rsidR="00D22AD9">
        <w:rPr>
          <w:rFonts w:cstheme="minorHAnsi"/>
          <w:color w:val="000000" w:themeColor="text1"/>
          <w:sz w:val="24"/>
          <w:szCs w:val="24"/>
        </w:rPr>
        <w:t>yeni hatlar açmay</w:t>
      </w:r>
      <w:r w:rsidR="00982C4B">
        <w:rPr>
          <w:rFonts w:cstheme="minorHAnsi"/>
          <w:color w:val="000000" w:themeColor="text1"/>
          <w:sz w:val="24"/>
          <w:szCs w:val="24"/>
        </w:rPr>
        <w:t xml:space="preserve">ı sürdürüyor. </w:t>
      </w:r>
      <w:r w:rsidR="00982C4B" w:rsidRPr="00FC261F">
        <w:rPr>
          <w:rFonts w:cstheme="minorHAnsi"/>
          <w:color w:val="000000" w:themeColor="text1"/>
          <w:sz w:val="24"/>
          <w:szCs w:val="24"/>
        </w:rPr>
        <w:t xml:space="preserve">İDO, </w:t>
      </w:r>
      <w:r w:rsidR="0048436A">
        <w:rPr>
          <w:rFonts w:cstheme="minorHAnsi"/>
          <w:color w:val="000000" w:themeColor="text1"/>
          <w:sz w:val="24"/>
          <w:szCs w:val="24"/>
        </w:rPr>
        <w:t xml:space="preserve">Tekirdağ’dan Marmara Adası ve </w:t>
      </w:r>
      <w:proofErr w:type="spellStart"/>
      <w:r w:rsidR="0048436A">
        <w:rPr>
          <w:rFonts w:cstheme="minorHAnsi"/>
          <w:color w:val="000000" w:themeColor="text1"/>
          <w:sz w:val="24"/>
          <w:szCs w:val="24"/>
        </w:rPr>
        <w:t>Avşa</w:t>
      </w:r>
      <w:proofErr w:type="spellEnd"/>
      <w:r w:rsidR="0048436A">
        <w:rPr>
          <w:rFonts w:cstheme="minorHAnsi"/>
          <w:color w:val="000000" w:themeColor="text1"/>
          <w:sz w:val="24"/>
          <w:szCs w:val="24"/>
        </w:rPr>
        <w:t xml:space="preserve"> Adası deniz otobüsü hattı seferlerin</w:t>
      </w:r>
      <w:r w:rsidR="0048436A">
        <w:rPr>
          <w:rFonts w:cstheme="minorHAnsi"/>
          <w:color w:val="000000" w:themeColor="text1"/>
          <w:sz w:val="24"/>
          <w:szCs w:val="24"/>
        </w:rPr>
        <w:t xml:space="preserve">i </w:t>
      </w:r>
      <w:r w:rsidR="005F57C7">
        <w:rPr>
          <w:rFonts w:cstheme="minorHAnsi"/>
          <w:color w:val="000000" w:themeColor="text1"/>
          <w:sz w:val="24"/>
          <w:szCs w:val="24"/>
        </w:rPr>
        <w:t xml:space="preserve">6 </w:t>
      </w:r>
      <w:r w:rsidR="00D22AD9">
        <w:rPr>
          <w:rFonts w:cstheme="minorHAnsi"/>
          <w:color w:val="000000" w:themeColor="text1"/>
          <w:sz w:val="24"/>
          <w:szCs w:val="24"/>
        </w:rPr>
        <w:t>Temmuz</w:t>
      </w:r>
      <w:r w:rsidR="00C472FD" w:rsidRPr="00FC261F">
        <w:rPr>
          <w:rFonts w:cstheme="minorHAnsi"/>
          <w:color w:val="000000" w:themeColor="text1"/>
          <w:sz w:val="24"/>
          <w:szCs w:val="24"/>
        </w:rPr>
        <w:t xml:space="preserve">- </w:t>
      </w:r>
      <w:r w:rsidR="00D22AD9">
        <w:rPr>
          <w:rFonts w:cstheme="minorHAnsi"/>
          <w:color w:val="000000" w:themeColor="text1"/>
          <w:sz w:val="24"/>
          <w:szCs w:val="24"/>
        </w:rPr>
        <w:t xml:space="preserve">1 Eylül </w:t>
      </w:r>
      <w:r w:rsidR="00F91A32" w:rsidRPr="00FC261F">
        <w:rPr>
          <w:rFonts w:cstheme="minorHAnsi"/>
          <w:color w:val="000000" w:themeColor="text1"/>
          <w:sz w:val="24"/>
          <w:szCs w:val="24"/>
        </w:rPr>
        <w:t xml:space="preserve">2019 </w:t>
      </w:r>
      <w:r w:rsidR="00C472FD" w:rsidRPr="00FC261F">
        <w:rPr>
          <w:rFonts w:cstheme="minorHAnsi"/>
          <w:color w:val="000000" w:themeColor="text1"/>
          <w:sz w:val="24"/>
          <w:szCs w:val="24"/>
        </w:rPr>
        <w:t>tarihleri</w:t>
      </w:r>
      <w:r w:rsidR="0048436A">
        <w:rPr>
          <w:rFonts w:cstheme="minorHAnsi"/>
          <w:color w:val="000000" w:themeColor="text1"/>
          <w:sz w:val="24"/>
          <w:szCs w:val="24"/>
        </w:rPr>
        <w:t xml:space="preserve"> arasında </w:t>
      </w:r>
      <w:r w:rsidR="005727CA">
        <w:rPr>
          <w:rFonts w:cstheme="minorHAnsi"/>
          <w:color w:val="000000" w:themeColor="text1"/>
          <w:sz w:val="24"/>
          <w:szCs w:val="24"/>
        </w:rPr>
        <w:t>devam etti</w:t>
      </w:r>
      <w:r w:rsidR="0048436A">
        <w:rPr>
          <w:rFonts w:cstheme="minorHAnsi"/>
          <w:color w:val="000000" w:themeColor="text1"/>
          <w:sz w:val="24"/>
          <w:szCs w:val="24"/>
        </w:rPr>
        <w:t xml:space="preserve">recek. </w:t>
      </w:r>
      <w:r w:rsidR="00D22AD9">
        <w:rPr>
          <w:rFonts w:cstheme="minorHAnsi"/>
          <w:color w:val="000000" w:themeColor="text1"/>
          <w:sz w:val="24"/>
          <w:szCs w:val="24"/>
        </w:rPr>
        <w:t xml:space="preserve">Tekirdağ’dan araba vapuruyla </w:t>
      </w:r>
      <w:r w:rsidR="00771093">
        <w:rPr>
          <w:rFonts w:cstheme="minorHAnsi"/>
          <w:color w:val="000000" w:themeColor="text1"/>
          <w:sz w:val="24"/>
          <w:szCs w:val="24"/>
        </w:rPr>
        <w:t>2, 5- 3 saat vakte ihtiyaç varken</w:t>
      </w:r>
      <w:r w:rsidR="005727CA">
        <w:rPr>
          <w:rFonts w:cstheme="minorHAnsi"/>
          <w:color w:val="000000" w:themeColor="text1"/>
          <w:sz w:val="24"/>
          <w:szCs w:val="24"/>
        </w:rPr>
        <w:t xml:space="preserve">, </w:t>
      </w:r>
      <w:r w:rsidR="00771093">
        <w:rPr>
          <w:rFonts w:cstheme="minorHAnsi"/>
          <w:color w:val="000000" w:themeColor="text1"/>
          <w:sz w:val="24"/>
          <w:szCs w:val="24"/>
        </w:rPr>
        <w:t>İDO m</w:t>
      </w:r>
      <w:bookmarkStart w:id="0" w:name="_GoBack"/>
      <w:bookmarkEnd w:id="0"/>
      <w:r w:rsidR="00771093">
        <w:rPr>
          <w:rFonts w:cstheme="minorHAnsi"/>
          <w:color w:val="000000" w:themeColor="text1"/>
          <w:sz w:val="24"/>
          <w:szCs w:val="24"/>
        </w:rPr>
        <w:t xml:space="preserve">isafirleri </w:t>
      </w:r>
      <w:proofErr w:type="spellStart"/>
      <w:r w:rsidR="00D22AD9">
        <w:rPr>
          <w:rFonts w:cstheme="minorHAnsi"/>
          <w:color w:val="000000" w:themeColor="text1"/>
          <w:sz w:val="24"/>
          <w:szCs w:val="24"/>
        </w:rPr>
        <w:t>Avşa</w:t>
      </w:r>
      <w:proofErr w:type="spellEnd"/>
      <w:r w:rsidR="00D22AD9">
        <w:rPr>
          <w:rFonts w:cstheme="minorHAnsi"/>
          <w:color w:val="000000" w:themeColor="text1"/>
          <w:sz w:val="24"/>
          <w:szCs w:val="24"/>
        </w:rPr>
        <w:t xml:space="preserve"> Adası’na </w:t>
      </w:r>
      <w:r w:rsidR="00E97959">
        <w:rPr>
          <w:rFonts w:cstheme="minorHAnsi"/>
          <w:color w:val="000000" w:themeColor="text1"/>
          <w:sz w:val="24"/>
          <w:szCs w:val="24"/>
        </w:rPr>
        <w:t xml:space="preserve">sadece 1, 5 saatte geçecekler. </w:t>
      </w:r>
    </w:p>
    <w:p w14:paraId="5876055E" w14:textId="7983265A" w:rsidR="00205B3E" w:rsidRDefault="00916B03" w:rsidP="00205B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Tekirdağ- Marmara Adası- </w:t>
      </w:r>
      <w:proofErr w:type="spellStart"/>
      <w:r>
        <w:rPr>
          <w:sz w:val="24"/>
          <w:szCs w:val="24"/>
        </w:rPr>
        <w:t>Avşa</w:t>
      </w:r>
      <w:proofErr w:type="spellEnd"/>
      <w:r>
        <w:rPr>
          <w:sz w:val="24"/>
          <w:szCs w:val="24"/>
        </w:rPr>
        <w:t xml:space="preserve"> Adası </w:t>
      </w:r>
      <w:r w:rsidR="009F0B9F">
        <w:rPr>
          <w:sz w:val="24"/>
          <w:szCs w:val="24"/>
        </w:rPr>
        <w:t>deniz otobüsü sefer saatleri</w:t>
      </w:r>
      <w:r w:rsidR="00E364F1">
        <w:rPr>
          <w:sz w:val="24"/>
          <w:szCs w:val="24"/>
        </w:rPr>
        <w:t xml:space="preserve">ne dair aşağıdaki tablo </w:t>
      </w:r>
      <w:proofErr w:type="spellStart"/>
      <w:r w:rsidR="00816FF5">
        <w:rPr>
          <w:sz w:val="24"/>
          <w:szCs w:val="24"/>
        </w:rPr>
        <w:t>İDO’nun</w:t>
      </w:r>
      <w:proofErr w:type="spellEnd"/>
      <w:r w:rsidR="00816FF5">
        <w:rPr>
          <w:sz w:val="24"/>
          <w:szCs w:val="24"/>
        </w:rPr>
        <w:t xml:space="preserve"> </w:t>
      </w:r>
      <w:proofErr w:type="gramStart"/>
      <w:r w:rsidR="00816FF5">
        <w:rPr>
          <w:sz w:val="24"/>
          <w:szCs w:val="24"/>
        </w:rPr>
        <w:t>resmi</w:t>
      </w:r>
      <w:proofErr w:type="gramEnd"/>
      <w:r w:rsidR="005F57C7">
        <w:rPr>
          <w:sz w:val="24"/>
          <w:szCs w:val="24"/>
        </w:rPr>
        <w:t xml:space="preserve"> </w:t>
      </w:r>
      <w:r w:rsidR="00816FF5">
        <w:rPr>
          <w:sz w:val="24"/>
          <w:szCs w:val="24"/>
        </w:rPr>
        <w:t>sitesinde</w:t>
      </w:r>
      <w:r w:rsidR="00E364F1">
        <w:rPr>
          <w:sz w:val="24"/>
          <w:szCs w:val="24"/>
        </w:rPr>
        <w:t xml:space="preserve"> de </w:t>
      </w:r>
      <w:r w:rsidR="00816FF5">
        <w:rPr>
          <w:sz w:val="24"/>
          <w:szCs w:val="24"/>
        </w:rPr>
        <w:t>(</w:t>
      </w:r>
      <w:r w:rsidR="00205B3E" w:rsidRPr="00205B3E">
        <w:rPr>
          <w:sz w:val="24"/>
          <w:szCs w:val="24"/>
        </w:rPr>
        <w:t xml:space="preserve"> </w:t>
      </w:r>
      <w:hyperlink r:id="rId8" w:history="1">
        <w:r w:rsidR="005E7568" w:rsidRPr="00BA584E">
          <w:rPr>
            <w:rStyle w:val="Hyperlink"/>
            <w:sz w:val="24"/>
            <w:szCs w:val="24"/>
          </w:rPr>
          <w:t>www.ido.com.tr</w:t>
        </w:r>
      </w:hyperlink>
      <w:r w:rsidR="00816FF5">
        <w:rPr>
          <w:sz w:val="24"/>
          <w:szCs w:val="24"/>
        </w:rPr>
        <w:t>)</w:t>
      </w:r>
      <w:r w:rsidR="00E364F1">
        <w:rPr>
          <w:sz w:val="24"/>
          <w:szCs w:val="24"/>
        </w:rPr>
        <w:t xml:space="preserve"> </w:t>
      </w:r>
      <w:r w:rsidR="0048436A">
        <w:rPr>
          <w:sz w:val="24"/>
          <w:szCs w:val="24"/>
        </w:rPr>
        <w:t>bulunuyor</w:t>
      </w:r>
      <w:r w:rsidR="00E364F1">
        <w:rPr>
          <w:sz w:val="24"/>
          <w:szCs w:val="24"/>
        </w:rPr>
        <w:t xml:space="preserve">. </w:t>
      </w:r>
    </w:p>
    <w:tbl>
      <w:tblPr>
        <w:tblW w:w="6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1028"/>
        <w:gridCol w:w="985"/>
        <w:gridCol w:w="658"/>
        <w:gridCol w:w="146"/>
        <w:gridCol w:w="923"/>
        <w:gridCol w:w="658"/>
        <w:gridCol w:w="985"/>
        <w:gridCol w:w="1232"/>
      </w:tblGrid>
      <w:tr w:rsidR="00DB2787" w14:paraId="1E5400C3" w14:textId="77777777" w:rsidTr="00337CD4">
        <w:trPr>
          <w:trHeight w:val="162"/>
        </w:trPr>
        <w:tc>
          <w:tcPr>
            <w:tcW w:w="6475" w:type="dxa"/>
            <w:gridSpan w:val="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BA175" w14:textId="77777777" w:rsidR="00337CD4" w:rsidRDefault="00337C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5F0DC48A" w14:textId="77777777" w:rsidR="009F0B9F" w:rsidRPr="00CF4EDC" w:rsidRDefault="009F0B9F" w:rsidP="009F0B9F">
            <w:pPr>
              <w:spacing w:after="0"/>
              <w:jc w:val="both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CF4EDC">
              <w:rPr>
                <w:rFonts w:cs="Arial"/>
                <w:b/>
                <w:bCs/>
                <w:i/>
                <w:iCs/>
                <w:sz w:val="20"/>
                <w:szCs w:val="20"/>
              </w:rPr>
              <w:t>Ayrıntılı Bilgi İçin;</w:t>
            </w:r>
          </w:p>
          <w:p w14:paraId="2E39DBBE" w14:textId="77777777" w:rsidR="009F0B9F" w:rsidRPr="00CF4EDC" w:rsidRDefault="009F0B9F" w:rsidP="009F0B9F">
            <w:pPr>
              <w:spacing w:after="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F4EDC">
              <w:rPr>
                <w:rFonts w:cs="Arial"/>
                <w:bCs/>
                <w:i/>
                <w:iCs/>
                <w:sz w:val="20"/>
                <w:szCs w:val="20"/>
              </w:rPr>
              <w:t xml:space="preserve">HK </w:t>
            </w:r>
            <w:proofErr w:type="spellStart"/>
            <w:r w:rsidRPr="00CF4EDC">
              <w:rPr>
                <w:rFonts w:cs="Arial"/>
                <w:bCs/>
                <w:i/>
                <w:iCs/>
                <w:sz w:val="20"/>
                <w:szCs w:val="20"/>
              </w:rPr>
              <w:t>Strategies</w:t>
            </w:r>
            <w:proofErr w:type="spellEnd"/>
          </w:p>
          <w:p w14:paraId="7CAFDA4B" w14:textId="77777777" w:rsidR="009F0B9F" w:rsidRPr="003D3D33" w:rsidRDefault="009F0B9F" w:rsidP="009F0B9F">
            <w:pPr>
              <w:spacing w:after="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>Cenk Erdem</w:t>
            </w:r>
            <w:r w:rsidRPr="00CF4EDC">
              <w:rPr>
                <w:rFonts w:cs="Arial"/>
                <w:bCs/>
                <w:i/>
                <w:iCs/>
                <w:sz w:val="20"/>
                <w:szCs w:val="20"/>
              </w:rPr>
              <w:t xml:space="preserve"> –</w:t>
            </w:r>
            <w:hyperlink r:id="rId9" w:history="1">
              <w:r w:rsidRPr="0076224E">
                <w:rPr>
                  <w:rStyle w:val="Hyperlink"/>
                  <w:rFonts w:cs="Arial"/>
                  <w:sz w:val="20"/>
                  <w:szCs w:val="20"/>
                </w:rPr>
                <w:t xml:space="preserve"> cenk.erdem@hkstrategies.com</w:t>
              </w:r>
            </w:hyperlink>
            <w:r w:rsidRPr="00CF4EDC">
              <w:rPr>
                <w:rFonts w:cs="Arial"/>
                <w:bCs/>
                <w:i/>
                <w:iCs/>
                <w:sz w:val="20"/>
                <w:szCs w:val="20"/>
              </w:rPr>
              <w:t xml:space="preserve"> – 053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3 569 23 65</w:t>
            </w:r>
          </w:p>
          <w:p w14:paraId="1A51E7AD" w14:textId="77777777" w:rsidR="00337CD4" w:rsidRDefault="00337C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2E4D85BD" w14:textId="77777777" w:rsidR="00337CD4" w:rsidRDefault="00337C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6712E484" w14:textId="77777777" w:rsidR="00337CD4" w:rsidRDefault="00337C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4ACCB624" w14:textId="77777777" w:rsidR="00337CD4" w:rsidRDefault="00337C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4DC42D8B" w14:textId="77777777" w:rsidR="00337CD4" w:rsidRDefault="00337C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6C05CFF3" w14:textId="77777777" w:rsidR="00337CD4" w:rsidRDefault="00337C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68C84582" w14:textId="77777777" w:rsidR="009F0B9F" w:rsidRDefault="009F0B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62BD1C35" w14:textId="77777777" w:rsidR="009F0B9F" w:rsidRDefault="009F0B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5CD2CECA" w14:textId="661F884F" w:rsidR="00DB2787" w:rsidRDefault="00DB27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TEKİRDAĞ</w:t>
            </w:r>
            <w:r w:rsidR="00337CD4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MARMARA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ADASI -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 AVŞA ADASI Hattı 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Line</w:t>
            </w:r>
            <w:proofErr w:type="spellEnd"/>
          </w:p>
        </w:tc>
      </w:tr>
      <w:tr w:rsidR="00DB2787" w14:paraId="0AADDECB" w14:textId="77777777" w:rsidTr="00337CD4">
        <w:trPr>
          <w:trHeight w:val="131"/>
        </w:trPr>
        <w:tc>
          <w:tcPr>
            <w:tcW w:w="6475" w:type="dxa"/>
            <w:gridSpan w:val="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E0977" w14:textId="61558385" w:rsidR="00DB2787" w:rsidRDefault="005F5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lastRenderedPageBreak/>
              <w:t xml:space="preserve">6 </w:t>
            </w:r>
            <w:r w:rsidR="00DB278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Temmuz</w:t>
            </w:r>
            <w:r w:rsidR="00337CD4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- </w:t>
            </w:r>
            <w:r w:rsidR="00DB278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Eylül Tarihleri Arası Yapılır. / </w:t>
            </w:r>
            <w:proofErr w:type="spellStart"/>
            <w:r w:rsidR="00DB278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Only</w:t>
            </w:r>
            <w:proofErr w:type="spellEnd"/>
            <w:r w:rsidR="00DB278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on 1 </w:t>
            </w:r>
            <w:proofErr w:type="spellStart"/>
            <w:proofErr w:type="gramStart"/>
            <w:r w:rsidR="00DB278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</w:t>
            </w:r>
            <w:proofErr w:type="spellEnd"/>
            <w:r w:rsidR="00DB278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-</w:t>
            </w:r>
            <w:proofErr w:type="gramEnd"/>
            <w:r w:rsidR="00DB278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1 </w:t>
            </w:r>
            <w:proofErr w:type="spellStart"/>
            <w:r w:rsidR="00DB278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</w:t>
            </w:r>
            <w:proofErr w:type="spellEnd"/>
            <w:r w:rsidR="00DB278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</w:tr>
      <w:tr w:rsidR="00DB2787" w14:paraId="2862BEA0" w14:textId="77777777" w:rsidTr="00337CD4">
        <w:trPr>
          <w:trHeight w:val="138"/>
        </w:trPr>
        <w:tc>
          <w:tcPr>
            <w:tcW w:w="6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8CCF0" w14:textId="77777777" w:rsidR="00DB2787" w:rsidRDefault="00DB2787">
            <w:pP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EB000F" w14:textId="77777777" w:rsidR="00DB2787" w:rsidRDefault="00DB2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6E165E" w14:textId="77777777" w:rsidR="00DB2787" w:rsidRDefault="00DB2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5CE299" w14:textId="77777777" w:rsidR="00DB2787" w:rsidRDefault="00DB2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6DE83E" w14:textId="77777777" w:rsidR="00DB2787" w:rsidRDefault="00DB2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735224" w14:textId="77777777" w:rsidR="00DB2787" w:rsidRDefault="00DB2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22EAB9" w14:textId="77777777" w:rsidR="00DB2787" w:rsidRDefault="00DB2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938529" w14:textId="77777777" w:rsidR="00DB2787" w:rsidRDefault="00DB2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685A72" w14:textId="77777777" w:rsidR="00DB2787" w:rsidRDefault="00DB2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7CD4" w14:paraId="025B923B" w14:textId="77777777" w:rsidTr="00337CD4">
        <w:trPr>
          <w:trHeight w:val="207"/>
        </w:trPr>
        <w:tc>
          <w:tcPr>
            <w:tcW w:w="60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7D9A9" w14:textId="77777777" w:rsidR="00DB2787" w:rsidRDefault="00DB2787">
            <w:pPr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62AEB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TEKİRDAĞ</w:t>
            </w:r>
          </w:p>
        </w:tc>
        <w:tc>
          <w:tcPr>
            <w:tcW w:w="7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96366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MARMARA</w:t>
            </w:r>
          </w:p>
        </w:tc>
        <w:tc>
          <w:tcPr>
            <w:tcW w:w="65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6F45B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AVŞA </w:t>
            </w:r>
          </w:p>
        </w:tc>
        <w:tc>
          <w:tcPr>
            <w:tcW w:w="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0918A9" w14:textId="77777777" w:rsidR="00DB2787" w:rsidRDefault="00DB27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3B774" w14:textId="77777777" w:rsidR="00DB2787" w:rsidRDefault="00DB2787">
            <w:pPr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1AF7D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AVŞA</w:t>
            </w:r>
          </w:p>
        </w:tc>
        <w:tc>
          <w:tcPr>
            <w:tcW w:w="7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D619CA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MARMARA</w:t>
            </w: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829E2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TEKİRDAĞ</w:t>
            </w:r>
          </w:p>
        </w:tc>
      </w:tr>
      <w:tr w:rsidR="00DB2787" w14:paraId="2B9D8F0D" w14:textId="77777777" w:rsidTr="00337CD4">
        <w:trPr>
          <w:trHeight w:val="211"/>
        </w:trPr>
        <w:tc>
          <w:tcPr>
            <w:tcW w:w="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058DB8" w14:textId="77777777" w:rsidR="00DB2787" w:rsidRDefault="00DB2787">
            <w:pPr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A8CBD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Kalkış /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Departure</w:t>
            </w:r>
            <w:proofErr w:type="spellEnd"/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95DE51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Tahmini Varış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Arrival</w:t>
            </w:r>
            <w:proofErr w:type="spellEnd"/>
          </w:p>
        </w:tc>
        <w:tc>
          <w:tcPr>
            <w:tcW w:w="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7E90FB" w14:textId="77777777" w:rsidR="00DB2787" w:rsidRDefault="00DB27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CD8ED" w14:textId="77777777" w:rsidR="00DB2787" w:rsidRDefault="00DB2787">
            <w:pPr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B03F2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Kalkış /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Departure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831A87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Tahmini Varış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Arrival</w:t>
            </w:r>
            <w:proofErr w:type="spellEnd"/>
          </w:p>
        </w:tc>
      </w:tr>
      <w:tr w:rsidR="00337CD4" w14:paraId="7F82B459" w14:textId="77777777" w:rsidTr="00337CD4">
        <w:trPr>
          <w:trHeight w:val="207"/>
        </w:trPr>
        <w:tc>
          <w:tcPr>
            <w:tcW w:w="60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5AFAD" w14:textId="77777777" w:rsidR="00DB2787" w:rsidRDefault="00DB27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B16466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10:15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65941D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11:15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F00E6C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664908" w14:textId="77777777" w:rsidR="00DB2787" w:rsidRDefault="00DB27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0CA539" w14:textId="77777777" w:rsidR="00DB2787" w:rsidRDefault="00DB27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2B7C70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23:15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518A8F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23:45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3D80CB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00:45</w:t>
            </w:r>
          </w:p>
        </w:tc>
      </w:tr>
      <w:tr w:rsidR="00337CD4" w14:paraId="7A4E93E0" w14:textId="77777777" w:rsidTr="00337CD4">
        <w:trPr>
          <w:trHeight w:val="20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4DBAE8" w14:textId="77777777" w:rsidR="00DB2787" w:rsidRDefault="00DB27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084ACB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14:15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2A38E4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15:15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D57949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15:45</w:t>
            </w:r>
          </w:p>
        </w:tc>
        <w:tc>
          <w:tcPr>
            <w:tcW w:w="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9AEC64" w14:textId="77777777" w:rsidR="00DB2787" w:rsidRDefault="00DB27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B905E" w14:textId="77777777" w:rsidR="00DB2787" w:rsidRDefault="00DB27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8E5066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AF2268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C7E950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14:00</w:t>
            </w:r>
          </w:p>
        </w:tc>
      </w:tr>
      <w:tr w:rsidR="00337CD4" w14:paraId="518D299A" w14:textId="77777777" w:rsidTr="00337CD4">
        <w:trPr>
          <w:trHeight w:val="20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8BF548" w14:textId="77777777" w:rsidR="00DB2787" w:rsidRDefault="00DB27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4D9D35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18:15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94A9C3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19:15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415775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19:45</w:t>
            </w:r>
          </w:p>
        </w:tc>
        <w:tc>
          <w:tcPr>
            <w:tcW w:w="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C5177F" w14:textId="77777777" w:rsidR="00DB2787" w:rsidRDefault="00DB27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231D81" w14:textId="77777777" w:rsidR="00DB2787" w:rsidRDefault="00DB27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2FCAD0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84453C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60E70F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18:00</w:t>
            </w:r>
          </w:p>
        </w:tc>
      </w:tr>
      <w:tr w:rsidR="00337CD4" w14:paraId="61ABC073" w14:textId="77777777" w:rsidTr="00337CD4">
        <w:trPr>
          <w:trHeight w:val="207"/>
        </w:trPr>
        <w:tc>
          <w:tcPr>
            <w:tcW w:w="60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1DC27" w14:textId="77777777" w:rsidR="00DB2787" w:rsidRDefault="00DB27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E78A87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10:15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BA2607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11:15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518ADE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496CEB" w14:textId="77777777" w:rsidR="00DB2787" w:rsidRDefault="00DB27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E46064" w14:textId="77777777" w:rsidR="00DB2787" w:rsidRDefault="00DB27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52C142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20:30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CCCE28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21:00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0D8B74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22:00</w:t>
            </w:r>
          </w:p>
        </w:tc>
      </w:tr>
      <w:tr w:rsidR="00337CD4" w14:paraId="7C84E7FE" w14:textId="77777777" w:rsidTr="00337CD4">
        <w:trPr>
          <w:trHeight w:val="20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02D76B" w14:textId="77777777" w:rsidR="00DB2787" w:rsidRDefault="00DB27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0EDCF8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14:15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3FD94E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15:15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805C8E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15:45</w:t>
            </w:r>
          </w:p>
        </w:tc>
        <w:tc>
          <w:tcPr>
            <w:tcW w:w="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6B778B" w14:textId="77777777" w:rsidR="00DB2787" w:rsidRDefault="00DB27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60607" w14:textId="77777777" w:rsidR="00DB2787" w:rsidRDefault="00DB27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B24861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8FAB99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6D7E3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14:00</w:t>
            </w:r>
          </w:p>
        </w:tc>
      </w:tr>
      <w:tr w:rsidR="00337CD4" w14:paraId="292A2B36" w14:textId="77777777" w:rsidTr="00337CD4">
        <w:trPr>
          <w:trHeight w:val="20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C4F4E3" w14:textId="77777777" w:rsidR="00DB2787" w:rsidRDefault="00DB27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F35473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18:15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FB8B28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19:15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164D07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19:45</w:t>
            </w:r>
          </w:p>
        </w:tc>
        <w:tc>
          <w:tcPr>
            <w:tcW w:w="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95FB08" w14:textId="77777777" w:rsidR="00DB2787" w:rsidRDefault="00DB27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CC348E" w14:textId="77777777" w:rsidR="00DB2787" w:rsidRDefault="00DB27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8EC79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64C357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A68ADD" w14:textId="77777777" w:rsidR="00DB2787" w:rsidRDefault="00DB27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18:00</w:t>
            </w:r>
          </w:p>
        </w:tc>
      </w:tr>
    </w:tbl>
    <w:p w14:paraId="120E75DB" w14:textId="4FCC0B6E" w:rsidR="00DB2787" w:rsidRDefault="00DB2787" w:rsidP="00205B3E">
      <w:pPr>
        <w:jc w:val="both"/>
        <w:rPr>
          <w:sz w:val="24"/>
          <w:szCs w:val="24"/>
        </w:rPr>
      </w:pPr>
    </w:p>
    <w:p w14:paraId="61DF4FA1" w14:textId="4EFEB711" w:rsidR="00DB2787" w:rsidRDefault="00DB2787" w:rsidP="00205B3E">
      <w:pPr>
        <w:jc w:val="both"/>
        <w:rPr>
          <w:sz w:val="24"/>
          <w:szCs w:val="24"/>
        </w:rPr>
      </w:pPr>
    </w:p>
    <w:p w14:paraId="1CC1F061" w14:textId="572F6D9D" w:rsidR="00DB2787" w:rsidRDefault="00DB2787" w:rsidP="00205B3E">
      <w:pPr>
        <w:jc w:val="both"/>
        <w:rPr>
          <w:sz w:val="24"/>
          <w:szCs w:val="24"/>
        </w:rPr>
      </w:pPr>
    </w:p>
    <w:p w14:paraId="6139544B" w14:textId="1783B0A1" w:rsidR="006333C5" w:rsidRPr="003D3D33" w:rsidRDefault="005727CA" w:rsidP="003D3D33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</w:p>
    <w:sectPr w:rsidR="006333C5" w:rsidRPr="003D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C5F74" w14:textId="77777777" w:rsidR="00C62474" w:rsidRDefault="00C62474" w:rsidP="003D3D33">
      <w:pPr>
        <w:spacing w:after="0" w:line="240" w:lineRule="auto"/>
      </w:pPr>
      <w:r>
        <w:separator/>
      </w:r>
    </w:p>
  </w:endnote>
  <w:endnote w:type="continuationSeparator" w:id="0">
    <w:p w14:paraId="74AF2A31" w14:textId="77777777" w:rsidR="00C62474" w:rsidRDefault="00C62474" w:rsidP="003D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ELZE 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ASCINORM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7463B" w14:textId="77777777" w:rsidR="00C62474" w:rsidRDefault="00C62474" w:rsidP="003D3D33">
      <w:pPr>
        <w:spacing w:after="0" w:line="240" w:lineRule="auto"/>
      </w:pPr>
      <w:r>
        <w:separator/>
      </w:r>
    </w:p>
  </w:footnote>
  <w:footnote w:type="continuationSeparator" w:id="0">
    <w:p w14:paraId="6E3D8066" w14:textId="77777777" w:rsidR="00C62474" w:rsidRDefault="00C62474" w:rsidP="003D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54A1"/>
    <w:multiLevelType w:val="hybridMultilevel"/>
    <w:tmpl w:val="9D6CD2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D6"/>
    <w:rsid w:val="000240CF"/>
    <w:rsid w:val="00024DC3"/>
    <w:rsid w:val="0003571C"/>
    <w:rsid w:val="00040989"/>
    <w:rsid w:val="00054C8D"/>
    <w:rsid w:val="000673ED"/>
    <w:rsid w:val="00090B12"/>
    <w:rsid w:val="00092857"/>
    <w:rsid w:val="000F2200"/>
    <w:rsid w:val="000F3546"/>
    <w:rsid w:val="000F56ED"/>
    <w:rsid w:val="00114BA1"/>
    <w:rsid w:val="00115860"/>
    <w:rsid w:val="0013514C"/>
    <w:rsid w:val="00136660"/>
    <w:rsid w:val="001C783B"/>
    <w:rsid w:val="001D4693"/>
    <w:rsid w:val="001D5D36"/>
    <w:rsid w:val="001F2C71"/>
    <w:rsid w:val="00204A61"/>
    <w:rsid w:val="00205B3E"/>
    <w:rsid w:val="00217A99"/>
    <w:rsid w:val="0023107B"/>
    <w:rsid w:val="00231D7E"/>
    <w:rsid w:val="00236679"/>
    <w:rsid w:val="0026787A"/>
    <w:rsid w:val="00297D80"/>
    <w:rsid w:val="002B0459"/>
    <w:rsid w:val="002B6A8A"/>
    <w:rsid w:val="002C2EA2"/>
    <w:rsid w:val="002D23CC"/>
    <w:rsid w:val="002F3494"/>
    <w:rsid w:val="002F5B26"/>
    <w:rsid w:val="00336182"/>
    <w:rsid w:val="00337CD4"/>
    <w:rsid w:val="00340A9D"/>
    <w:rsid w:val="0034157E"/>
    <w:rsid w:val="00367C49"/>
    <w:rsid w:val="00387062"/>
    <w:rsid w:val="003B3DB2"/>
    <w:rsid w:val="003B755E"/>
    <w:rsid w:val="003D3D33"/>
    <w:rsid w:val="003D4C43"/>
    <w:rsid w:val="003E51F8"/>
    <w:rsid w:val="003F1613"/>
    <w:rsid w:val="00475104"/>
    <w:rsid w:val="0048436A"/>
    <w:rsid w:val="004A54E0"/>
    <w:rsid w:val="004B7DC4"/>
    <w:rsid w:val="004D1A2C"/>
    <w:rsid w:val="004E2CAE"/>
    <w:rsid w:val="004F5E35"/>
    <w:rsid w:val="00500097"/>
    <w:rsid w:val="00531DB4"/>
    <w:rsid w:val="0054765D"/>
    <w:rsid w:val="005727CA"/>
    <w:rsid w:val="005B3136"/>
    <w:rsid w:val="005C209B"/>
    <w:rsid w:val="005C3D17"/>
    <w:rsid w:val="005C6E22"/>
    <w:rsid w:val="005C7978"/>
    <w:rsid w:val="005D39C5"/>
    <w:rsid w:val="005E7568"/>
    <w:rsid w:val="005F57C7"/>
    <w:rsid w:val="006045DC"/>
    <w:rsid w:val="00612886"/>
    <w:rsid w:val="0065341F"/>
    <w:rsid w:val="00665876"/>
    <w:rsid w:val="006660FE"/>
    <w:rsid w:val="00692033"/>
    <w:rsid w:val="006A55A2"/>
    <w:rsid w:val="006B2350"/>
    <w:rsid w:val="006C1A0F"/>
    <w:rsid w:val="006F2E8F"/>
    <w:rsid w:val="00701D1D"/>
    <w:rsid w:val="00702DC6"/>
    <w:rsid w:val="00717468"/>
    <w:rsid w:val="0072428C"/>
    <w:rsid w:val="00725EB1"/>
    <w:rsid w:val="00743035"/>
    <w:rsid w:val="00747AAD"/>
    <w:rsid w:val="00766794"/>
    <w:rsid w:val="00770DE4"/>
    <w:rsid w:val="00771093"/>
    <w:rsid w:val="00774570"/>
    <w:rsid w:val="0079516D"/>
    <w:rsid w:val="008049F6"/>
    <w:rsid w:val="00816FF5"/>
    <w:rsid w:val="00827AEB"/>
    <w:rsid w:val="008501A1"/>
    <w:rsid w:val="00852C0F"/>
    <w:rsid w:val="00874230"/>
    <w:rsid w:val="00886631"/>
    <w:rsid w:val="00891B0B"/>
    <w:rsid w:val="00896773"/>
    <w:rsid w:val="008A71BC"/>
    <w:rsid w:val="008B2B84"/>
    <w:rsid w:val="008D1D19"/>
    <w:rsid w:val="008F2ADD"/>
    <w:rsid w:val="00916B03"/>
    <w:rsid w:val="00924FC8"/>
    <w:rsid w:val="00937A7E"/>
    <w:rsid w:val="00937E96"/>
    <w:rsid w:val="00951D3C"/>
    <w:rsid w:val="00957A0C"/>
    <w:rsid w:val="00982C4B"/>
    <w:rsid w:val="00985166"/>
    <w:rsid w:val="00986470"/>
    <w:rsid w:val="00990EFC"/>
    <w:rsid w:val="009C51D8"/>
    <w:rsid w:val="009D104E"/>
    <w:rsid w:val="009F0B9F"/>
    <w:rsid w:val="00A02DB6"/>
    <w:rsid w:val="00A05566"/>
    <w:rsid w:val="00A11B53"/>
    <w:rsid w:val="00A12BAC"/>
    <w:rsid w:val="00A24846"/>
    <w:rsid w:val="00A26B8C"/>
    <w:rsid w:val="00A41FA0"/>
    <w:rsid w:val="00A54BD8"/>
    <w:rsid w:val="00A7778B"/>
    <w:rsid w:val="00A80B72"/>
    <w:rsid w:val="00AA09DC"/>
    <w:rsid w:val="00AC3152"/>
    <w:rsid w:val="00B01B27"/>
    <w:rsid w:val="00B02104"/>
    <w:rsid w:val="00B2100F"/>
    <w:rsid w:val="00B24CCD"/>
    <w:rsid w:val="00B60D17"/>
    <w:rsid w:val="00B614D9"/>
    <w:rsid w:val="00B64C0E"/>
    <w:rsid w:val="00B71705"/>
    <w:rsid w:val="00B765C9"/>
    <w:rsid w:val="00B94DE9"/>
    <w:rsid w:val="00B967F0"/>
    <w:rsid w:val="00BA57F9"/>
    <w:rsid w:val="00BC345E"/>
    <w:rsid w:val="00BC361E"/>
    <w:rsid w:val="00BE5B56"/>
    <w:rsid w:val="00BF567D"/>
    <w:rsid w:val="00C00E6A"/>
    <w:rsid w:val="00C07546"/>
    <w:rsid w:val="00C157ED"/>
    <w:rsid w:val="00C1667D"/>
    <w:rsid w:val="00C222AC"/>
    <w:rsid w:val="00C472FD"/>
    <w:rsid w:val="00C52266"/>
    <w:rsid w:val="00C62474"/>
    <w:rsid w:val="00C665F7"/>
    <w:rsid w:val="00C7081D"/>
    <w:rsid w:val="00C747AB"/>
    <w:rsid w:val="00CA1E8E"/>
    <w:rsid w:val="00CA4104"/>
    <w:rsid w:val="00CB5E85"/>
    <w:rsid w:val="00CC2CCE"/>
    <w:rsid w:val="00D03091"/>
    <w:rsid w:val="00D05FEA"/>
    <w:rsid w:val="00D22AD9"/>
    <w:rsid w:val="00D4412E"/>
    <w:rsid w:val="00D54143"/>
    <w:rsid w:val="00D87778"/>
    <w:rsid w:val="00D924AE"/>
    <w:rsid w:val="00D9764C"/>
    <w:rsid w:val="00DA35B4"/>
    <w:rsid w:val="00DB2787"/>
    <w:rsid w:val="00DF1169"/>
    <w:rsid w:val="00E0702A"/>
    <w:rsid w:val="00E10D55"/>
    <w:rsid w:val="00E14993"/>
    <w:rsid w:val="00E149DB"/>
    <w:rsid w:val="00E16661"/>
    <w:rsid w:val="00E25CF3"/>
    <w:rsid w:val="00E364F1"/>
    <w:rsid w:val="00E52023"/>
    <w:rsid w:val="00E52BD6"/>
    <w:rsid w:val="00E55908"/>
    <w:rsid w:val="00E57350"/>
    <w:rsid w:val="00E71898"/>
    <w:rsid w:val="00E80D1F"/>
    <w:rsid w:val="00E81CCA"/>
    <w:rsid w:val="00E8290F"/>
    <w:rsid w:val="00E83BF2"/>
    <w:rsid w:val="00E92166"/>
    <w:rsid w:val="00E97959"/>
    <w:rsid w:val="00EB0012"/>
    <w:rsid w:val="00EC4358"/>
    <w:rsid w:val="00EC7349"/>
    <w:rsid w:val="00ED177E"/>
    <w:rsid w:val="00ED6359"/>
    <w:rsid w:val="00EF1993"/>
    <w:rsid w:val="00F022E9"/>
    <w:rsid w:val="00F03D92"/>
    <w:rsid w:val="00F168DF"/>
    <w:rsid w:val="00F47D44"/>
    <w:rsid w:val="00F62637"/>
    <w:rsid w:val="00F723D6"/>
    <w:rsid w:val="00F76956"/>
    <w:rsid w:val="00F87C57"/>
    <w:rsid w:val="00F91A32"/>
    <w:rsid w:val="00F942FB"/>
    <w:rsid w:val="00FA1A76"/>
    <w:rsid w:val="00FA5E29"/>
    <w:rsid w:val="00FA7D17"/>
    <w:rsid w:val="00FA7F4E"/>
    <w:rsid w:val="00FB5A8F"/>
    <w:rsid w:val="00FC261F"/>
    <w:rsid w:val="00FD405E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AE55"/>
  <w15:docId w15:val="{A4791A56-3ECD-4B4A-A32F-71E54EA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6956"/>
  </w:style>
  <w:style w:type="paragraph" w:styleId="NormalWeb">
    <w:name w:val="Normal (Web)"/>
    <w:basedOn w:val="Normal"/>
    <w:uiPriority w:val="99"/>
    <w:semiHidden/>
    <w:unhideWhenUsed/>
    <w:rsid w:val="001D5D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20"/>
    <w:qFormat/>
    <w:rsid w:val="001D5D36"/>
    <w:rPr>
      <w:i/>
      <w:iCs/>
    </w:rPr>
  </w:style>
  <w:style w:type="character" w:styleId="Hyperlink">
    <w:name w:val="Hyperlink"/>
    <w:basedOn w:val="DefaultParagraphFont"/>
    <w:uiPriority w:val="99"/>
    <w:unhideWhenUsed/>
    <w:rsid w:val="00024DC3"/>
    <w:rPr>
      <w:color w:val="0563C1"/>
      <w:u w:val="single"/>
    </w:rPr>
  </w:style>
  <w:style w:type="character" w:customStyle="1" w:styleId="A1">
    <w:name w:val="A1"/>
    <w:basedOn w:val="DefaultParagraphFont"/>
    <w:uiPriority w:val="99"/>
    <w:rsid w:val="00B01B27"/>
    <w:rPr>
      <w:rFonts w:ascii="ELZE Light" w:hAnsi="ELZE Light" w:hint="default"/>
      <w:color w:val="000000"/>
    </w:rPr>
  </w:style>
  <w:style w:type="character" w:customStyle="1" w:styleId="A2">
    <w:name w:val="A2"/>
    <w:basedOn w:val="DefaultParagraphFont"/>
    <w:uiPriority w:val="99"/>
    <w:rsid w:val="00B01B27"/>
    <w:rPr>
      <w:rFonts w:ascii="ELZE Light" w:hAnsi="ELZE Light" w:hint="default"/>
      <w:color w:val="000000"/>
      <w:u w:val="single"/>
    </w:rPr>
  </w:style>
  <w:style w:type="character" w:customStyle="1" w:styleId="A12">
    <w:name w:val="A12"/>
    <w:basedOn w:val="DefaultParagraphFont"/>
    <w:uiPriority w:val="99"/>
    <w:rsid w:val="00B01B27"/>
    <w:rPr>
      <w:rFonts w:ascii="TASCINORM" w:hAnsi="TASCINORM" w:hint="default"/>
      <w:color w:val="000000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A41F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D33"/>
  </w:style>
  <w:style w:type="paragraph" w:styleId="Footer">
    <w:name w:val="footer"/>
    <w:basedOn w:val="Normal"/>
    <w:link w:val="FooterChar"/>
    <w:uiPriority w:val="99"/>
    <w:unhideWhenUsed/>
    <w:rsid w:val="003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33"/>
  </w:style>
  <w:style w:type="character" w:styleId="Strong">
    <w:name w:val="Strong"/>
    <w:basedOn w:val="DefaultParagraphFont"/>
    <w:uiPriority w:val="22"/>
    <w:qFormat/>
    <w:rsid w:val="00665876"/>
    <w:rPr>
      <w:b/>
      <w:bCs/>
    </w:rPr>
  </w:style>
  <w:style w:type="table" w:styleId="TableGrid">
    <w:name w:val="Table Grid"/>
    <w:basedOn w:val="TableNormal"/>
    <w:uiPriority w:val="59"/>
    <w:rsid w:val="0085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61F"/>
    <w:pPr>
      <w:autoSpaceDE w:val="0"/>
      <w:autoSpaceDN w:val="0"/>
      <w:spacing w:before="120" w:after="120" w:line="240" w:lineRule="auto"/>
      <w:ind w:left="720"/>
    </w:pPr>
    <w:rPr>
      <w:rFonts w:ascii="Arial" w:hAnsi="Arial" w:cs="Arial"/>
      <w:color w:val="002060"/>
      <w:lang w:eastAsia="tr-TR"/>
    </w:rPr>
  </w:style>
  <w:style w:type="character" w:styleId="UnresolvedMention">
    <w:name w:val="Unresolved Mention"/>
    <w:basedOn w:val="DefaultParagraphFont"/>
    <w:uiPriority w:val="99"/>
    <w:semiHidden/>
    <w:unhideWhenUsed/>
    <w:rsid w:val="005E7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o.com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cenk.erdem@hkstrategie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Cenk Erdem</cp:lastModifiedBy>
  <cp:revision>25</cp:revision>
  <cp:lastPrinted>2016-07-22T06:19:00Z</cp:lastPrinted>
  <dcterms:created xsi:type="dcterms:W3CDTF">2019-03-27T14:32:00Z</dcterms:created>
  <dcterms:modified xsi:type="dcterms:W3CDTF">2019-07-04T07:31:00Z</dcterms:modified>
</cp:coreProperties>
</file>