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2B" w:rsidRDefault="00602085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  <w:r w:rsidRPr="00091077">
        <w:rPr>
          <w:rFonts w:eastAsiaTheme="minorHAns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F84750E">
            <wp:simplePos x="0" y="0"/>
            <wp:positionH relativeFrom="margin">
              <wp:posOffset>1828165</wp:posOffset>
            </wp:positionH>
            <wp:positionV relativeFrom="paragraph">
              <wp:posOffset>246380</wp:posOffset>
            </wp:positionV>
            <wp:extent cx="1409700" cy="524510"/>
            <wp:effectExtent l="0" t="0" r="0" b="8890"/>
            <wp:wrapSquare wrapText="bothSides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5D8" w:rsidRDefault="002F25D8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091077" w:rsidRPr="00091077" w:rsidRDefault="00091077" w:rsidP="00602085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2C0" w:rsidRDefault="00BC42C0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2A0B09" w:rsidRDefault="002A0B09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142D42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>Basın Bülteni</w:t>
      </w:r>
      <w:r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ab/>
      </w:r>
      <w:r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ab/>
      </w:r>
      <w:r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ab/>
      </w:r>
      <w:r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ab/>
      </w:r>
      <w:r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ab/>
      </w:r>
      <w:r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ab/>
      </w:r>
      <w:r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ab/>
      </w:r>
      <w:r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ab/>
      </w:r>
      <w:r w:rsid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 xml:space="preserve">  </w:t>
      </w:r>
      <w:r w:rsidR="002A0B09"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 xml:space="preserve">19 </w:t>
      </w:r>
      <w:r w:rsidR="007D1E01"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>Eylül</w:t>
      </w:r>
      <w:r w:rsidR="002A0B09"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 xml:space="preserve"> </w:t>
      </w:r>
      <w:r w:rsidR="00F2730F" w:rsidRPr="002A0B09">
        <w:rPr>
          <w:rFonts w:ascii="Calibri" w:eastAsia="Times New Roman" w:hAnsi="Calibri" w:cs="Helvetica"/>
          <w:b/>
          <w:color w:val="444444"/>
          <w:sz w:val="32"/>
          <w:szCs w:val="24"/>
          <w:bdr w:val="none" w:sz="0" w:space="0" w:color="auto" w:frame="1"/>
          <w:shd w:val="clear" w:color="auto" w:fill="FFFFFF"/>
        </w:rPr>
        <w:t>2018</w:t>
      </w:r>
    </w:p>
    <w:p w:rsidR="00602085" w:rsidRDefault="00602085" w:rsidP="00F2730F">
      <w:pPr>
        <w:spacing w:after="0" w:line="240" w:lineRule="auto"/>
        <w:rPr>
          <w:rFonts w:cs="Arial"/>
          <w:b/>
          <w:sz w:val="36"/>
          <w:szCs w:val="36"/>
        </w:rPr>
      </w:pPr>
    </w:p>
    <w:p w:rsidR="007B4C7D" w:rsidRDefault="007B4C7D" w:rsidP="00495C9C">
      <w:pPr>
        <w:jc w:val="center"/>
        <w:rPr>
          <w:rFonts w:cs="Arial"/>
          <w:b/>
          <w:sz w:val="44"/>
          <w:szCs w:val="44"/>
        </w:rPr>
      </w:pPr>
      <w:r w:rsidRPr="00495C9C">
        <w:rPr>
          <w:rFonts w:cs="Arial"/>
          <w:b/>
          <w:sz w:val="44"/>
          <w:szCs w:val="44"/>
        </w:rPr>
        <w:t>İDO, denizlerin geleceğine sahip çıkıyor</w:t>
      </w:r>
    </w:p>
    <w:p w:rsidR="007D1E01" w:rsidRDefault="007B4C7D" w:rsidP="00495C9C">
      <w:pPr>
        <w:jc w:val="center"/>
        <w:rPr>
          <w:rFonts w:ascii="Calibri" w:hAnsi="Calibri" w:cs="Arial"/>
          <w:b/>
          <w:i/>
        </w:rPr>
      </w:pPr>
      <w:r w:rsidRPr="007B4C7D">
        <w:rPr>
          <w:rFonts w:ascii="Calibri" w:hAnsi="Calibri" w:cs="Arial"/>
          <w:b/>
          <w:i/>
        </w:rPr>
        <w:t xml:space="preserve">İDO, </w:t>
      </w:r>
      <w:r w:rsidR="007D1E01">
        <w:rPr>
          <w:rFonts w:ascii="Calibri" w:hAnsi="Calibri" w:cs="Arial"/>
          <w:b/>
          <w:i/>
        </w:rPr>
        <w:t xml:space="preserve">geçtiğimiz günlerde </w:t>
      </w:r>
      <w:r w:rsidRPr="007B4C7D">
        <w:rPr>
          <w:rFonts w:ascii="Calibri" w:hAnsi="Calibri" w:cs="Arial"/>
          <w:b/>
          <w:i/>
        </w:rPr>
        <w:t xml:space="preserve">denizlerin temizliği için önemli bir adım daha attı. </w:t>
      </w:r>
      <w:r w:rsidR="009F607A" w:rsidRPr="009F607A">
        <w:rPr>
          <w:rFonts w:ascii="Calibri" w:hAnsi="Calibri" w:cs="Arial"/>
          <w:b/>
          <w:i/>
        </w:rPr>
        <w:t xml:space="preserve">Teknoloji Grubu Wärtsilä’nın Türkiye ofisi ile iş birliği yaparak </w:t>
      </w:r>
      <w:r w:rsidR="009F607A">
        <w:rPr>
          <w:rFonts w:ascii="Calibri" w:hAnsi="Calibri" w:cs="Arial"/>
          <w:b/>
          <w:i/>
        </w:rPr>
        <w:t xml:space="preserve">Yenikapı İskelesi’nde yüzen çöp kutusu Seabin’in </w:t>
      </w:r>
      <w:r w:rsidR="009F607A" w:rsidRPr="009F607A">
        <w:rPr>
          <w:rFonts w:ascii="Calibri" w:hAnsi="Calibri" w:cs="Arial"/>
          <w:b/>
          <w:i/>
        </w:rPr>
        <w:t>kurulumunu gerçekleştiren İDO, çevreyi korumayı sürdürüyor.</w:t>
      </w:r>
    </w:p>
    <w:p w:rsidR="0003733D" w:rsidRDefault="00EA3B7E" w:rsidP="00495C9C">
      <w:pPr>
        <w:jc w:val="both"/>
      </w:pPr>
      <w:r>
        <w:t>Misafirlerine h</w:t>
      </w:r>
      <w:r w:rsidR="007B4C7D" w:rsidRPr="007B4C7D">
        <w:t>er zaman konforlu, avantajlı ve keyifli bir yolculuk deneyimi vaad eden İDO,</w:t>
      </w:r>
      <w:r w:rsidR="007D1E01">
        <w:t xml:space="preserve"> geçtiğimiz günlerde </w:t>
      </w:r>
      <w:r w:rsidRPr="00EA3B7E">
        <w:t xml:space="preserve">İDO Yenikapı İskelesi’nde </w:t>
      </w:r>
      <w:r w:rsidR="009F607A" w:rsidRPr="009F607A">
        <w:rPr>
          <w:rFonts w:ascii="Calibri" w:hAnsi="Calibri" w:cs="Arial"/>
          <w:b/>
          <w:i/>
        </w:rPr>
        <w:t>Wärtsilä</w:t>
      </w:r>
      <w:r w:rsidRPr="00EA3B7E">
        <w:t xml:space="preserve"> Enpa iş birliği ile denizlerin temizliği için </w:t>
      </w:r>
      <w:r>
        <w:t>Türkiye’de öncülük ederek</w:t>
      </w:r>
      <w:r w:rsidRPr="00EA3B7E">
        <w:rPr>
          <w:b/>
        </w:rPr>
        <w:t xml:space="preserve"> Seabin</w:t>
      </w:r>
      <w:r w:rsidRPr="00EA3B7E">
        <w:t xml:space="preserve"> adlı </w:t>
      </w:r>
      <w:r w:rsidR="009F607A">
        <w:t>yüzen çöp kutusunun</w:t>
      </w:r>
      <w:r>
        <w:t xml:space="preserve"> </w:t>
      </w:r>
      <w:r w:rsidRPr="00EA3B7E">
        <w:t>kurulumu</w:t>
      </w:r>
      <w:r>
        <w:t xml:space="preserve">nu gerçekleştirdi. </w:t>
      </w:r>
      <w:r w:rsidR="0003733D">
        <w:t>Faaliyete geçirilen Seabin</w:t>
      </w:r>
      <w:r w:rsidR="009F607A">
        <w:t>,</w:t>
      </w:r>
      <w:r w:rsidR="0003733D">
        <w:t xml:space="preserve"> </w:t>
      </w:r>
      <w:r w:rsidR="009F607A">
        <w:t>her türlü</w:t>
      </w:r>
      <w:r w:rsidR="00495C9C">
        <w:t xml:space="preserve"> </w:t>
      </w:r>
      <w:r w:rsidR="009F607A">
        <w:t xml:space="preserve">atığı </w:t>
      </w:r>
      <w:r w:rsidR="0003733D" w:rsidRPr="0003733D">
        <w:t xml:space="preserve">(yağ dahil) suyla birlikte emiyor ve ardından bu atıkları içinde tutarak </w:t>
      </w:r>
      <w:r w:rsidR="009F607A">
        <w:t>temizlenmiş suyu</w:t>
      </w:r>
      <w:r w:rsidR="0003733D" w:rsidRPr="0003733D">
        <w:t xml:space="preserve"> tekrar dışarıya veriyor.</w:t>
      </w:r>
      <w:r w:rsidR="0003733D">
        <w:t xml:space="preserve"> </w:t>
      </w:r>
    </w:p>
    <w:p w:rsidR="0003733D" w:rsidRDefault="0003733D" w:rsidP="00495C9C">
      <w:pPr>
        <w:jc w:val="both"/>
      </w:pPr>
      <w:r w:rsidRPr="0003733D">
        <w:t xml:space="preserve">Avustralyalı sörfçü ikili Andrew Turton ve Pete Ceglinski tarafından geliştirilen </w:t>
      </w:r>
      <w:r w:rsidR="00F82A8E">
        <w:t xml:space="preserve">ve 20 kg’a kadar atık taşıyabilen </w:t>
      </w:r>
      <w:r w:rsidRPr="0003733D">
        <w:t xml:space="preserve">Seabin her gün </w:t>
      </w:r>
      <w:r w:rsidR="00F82A8E">
        <w:t>ortalama</w:t>
      </w:r>
      <w:r w:rsidR="00F82A8E" w:rsidRPr="0003733D">
        <w:t xml:space="preserve"> </w:t>
      </w:r>
      <w:r w:rsidRPr="0003733D">
        <w:t>1.5 kg atık toplayabiliyor. Bu da yılda 20.000 plastik şişe ve 83.000 plastik torba toplayabildiği anlamına geliyor.</w:t>
      </w:r>
      <w:r>
        <w:t xml:space="preserve"> </w:t>
      </w:r>
    </w:p>
    <w:p w:rsidR="0071001E" w:rsidRDefault="0003733D" w:rsidP="00495C9C">
      <w:pPr>
        <w:jc w:val="both"/>
      </w:pPr>
      <w:r>
        <w:t>Seabin</w:t>
      </w:r>
      <w:r w:rsidR="00F71522">
        <w:t xml:space="preserve">’in </w:t>
      </w:r>
      <w:r>
        <w:t xml:space="preserve">faaliyete geçirildiği basın buluşmasında konuşan </w:t>
      </w:r>
      <w:r w:rsidR="00D55CE2" w:rsidRPr="00D908EB">
        <w:rPr>
          <w:b/>
          <w:bCs/>
        </w:rPr>
        <w:t xml:space="preserve">İDO </w:t>
      </w:r>
      <w:r w:rsidR="007D1E01">
        <w:rPr>
          <w:b/>
          <w:bCs/>
        </w:rPr>
        <w:t>Genel Müdürü Hasan Üstündağ</w:t>
      </w:r>
      <w:r w:rsidR="0071001E">
        <w:rPr>
          <w:b/>
          <w:bCs/>
        </w:rPr>
        <w:t xml:space="preserve">, </w:t>
      </w:r>
      <w:r w:rsidR="006301E3">
        <w:rPr>
          <w:b/>
          <w:bCs/>
        </w:rPr>
        <w:t xml:space="preserve"> “</w:t>
      </w:r>
      <w:r>
        <w:rPr>
          <w:bCs/>
        </w:rPr>
        <w:t xml:space="preserve">Denizlerimizin temizlenmesi için öncülük edecek bir adıma </w:t>
      </w:r>
      <w:r w:rsidR="0071001E">
        <w:t xml:space="preserve">İDO olarak </w:t>
      </w:r>
      <w:r>
        <w:t xml:space="preserve">Warstila </w:t>
      </w:r>
      <w:r w:rsidR="007D1E01">
        <w:t xml:space="preserve">Enpa </w:t>
      </w:r>
      <w:r>
        <w:t xml:space="preserve">ile gerçekleştirdiğimiz iş birliği ile </w:t>
      </w:r>
      <w:r w:rsidR="0071001E">
        <w:t>destek</w:t>
      </w:r>
      <w:r w:rsidR="006F0A1B">
        <w:t xml:space="preserve"> verdiğimiz için</w:t>
      </w:r>
      <w:r w:rsidR="0071001E">
        <w:t xml:space="preserve"> büyük mutluluk duyuyoruz. </w:t>
      </w:r>
      <w:r>
        <w:t xml:space="preserve">İDO’nun çevre dostu inisiyatifleri </w:t>
      </w:r>
      <w:r w:rsidR="007D1E01">
        <w:t xml:space="preserve">doğrultusunda </w:t>
      </w:r>
      <w:r>
        <w:t xml:space="preserve">ve </w:t>
      </w:r>
      <w:r w:rsidR="00B16378">
        <w:t>Kurumsal Sosyal Sorumluluk ya</w:t>
      </w:r>
      <w:r>
        <w:t xml:space="preserve">klaşımı </w:t>
      </w:r>
      <w:r w:rsidR="007D1E01">
        <w:t xml:space="preserve">çerçevesinde </w:t>
      </w:r>
      <w:r>
        <w:t xml:space="preserve">denizlerimizin </w:t>
      </w:r>
      <w:r w:rsidR="0071001E">
        <w:t>geleceği</w:t>
      </w:r>
      <w:r>
        <w:t xml:space="preserve">ne sahip çıkarak </w:t>
      </w:r>
      <w:r w:rsidR="00D55CE2">
        <w:t xml:space="preserve">böyle </w:t>
      </w:r>
      <w:r w:rsidR="00D55CE2" w:rsidRPr="00D55CE2">
        <w:t>kıymetli çal</w:t>
      </w:r>
      <w:r w:rsidR="0071001E">
        <w:t xml:space="preserve">ışmalara </w:t>
      </w:r>
      <w:r w:rsidR="00D55CE2" w:rsidRPr="00D55CE2">
        <w:t xml:space="preserve">devam edeceğiz” şeklinde konuştu. </w:t>
      </w:r>
      <w:r w:rsidR="00C113B4">
        <w:t>Seabin</w:t>
      </w:r>
      <w:r w:rsidR="00F71522">
        <w:t>’in</w:t>
      </w:r>
      <w:r w:rsidR="00C113B4">
        <w:t xml:space="preserve"> faaliyet açılışında konu</w:t>
      </w:r>
      <w:r w:rsidR="00F71522">
        <w:t>ş</w:t>
      </w:r>
      <w:r w:rsidR="00C113B4">
        <w:t xml:space="preserve">an </w:t>
      </w:r>
      <w:r w:rsidR="009F607A" w:rsidRPr="00795909">
        <w:rPr>
          <w:rFonts w:ascii="Calibri" w:hAnsi="Calibri" w:cs="Arial"/>
          <w:b/>
          <w:i/>
        </w:rPr>
        <w:t>Wärtsilä</w:t>
      </w:r>
      <w:r w:rsidR="00C113B4" w:rsidRPr="00795909">
        <w:rPr>
          <w:b/>
        </w:rPr>
        <w:t xml:space="preserve"> Enpa Genel Müdürü</w:t>
      </w:r>
      <w:r w:rsidR="009F607A" w:rsidRPr="00795909">
        <w:rPr>
          <w:b/>
        </w:rPr>
        <w:t xml:space="preserve"> &amp;</w:t>
      </w:r>
      <w:r w:rsidR="009F607A">
        <w:t xml:space="preserve"> </w:t>
      </w:r>
      <w:r w:rsidR="009F607A">
        <w:rPr>
          <w:rFonts w:ascii="Calibri" w:hAnsi="Calibri" w:cs="Arial"/>
          <w:b/>
          <w:i/>
        </w:rPr>
        <w:t>Servis Unit Türkiye ve Hazar Denizi Direktörü Arie Pijl</w:t>
      </w:r>
      <w:r w:rsidR="00C113B4">
        <w:t xml:space="preserve">, </w:t>
      </w:r>
      <w:r w:rsidR="00C113B4" w:rsidRPr="00382E5F">
        <w:rPr>
          <w:i/>
        </w:rPr>
        <w:t>“</w:t>
      </w:r>
      <w:proofErr w:type="spellStart"/>
      <w:r w:rsidR="00382E5F" w:rsidRPr="00382E5F">
        <w:rPr>
          <w:i/>
          <w:lang w:val="en-GB"/>
        </w:rPr>
        <w:t>Wärtsilä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olarak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şirket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amacımız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olan</w:t>
      </w:r>
      <w:proofErr w:type="spellEnd"/>
      <w:r w:rsidR="00382E5F" w:rsidRPr="00382E5F">
        <w:rPr>
          <w:i/>
          <w:lang w:val="en-GB"/>
        </w:rPr>
        <w:t xml:space="preserve"> ‘</w:t>
      </w:r>
      <w:proofErr w:type="spellStart"/>
      <w:r w:rsidR="00382E5F" w:rsidRPr="00382E5F">
        <w:rPr>
          <w:i/>
          <w:lang w:val="en-GB"/>
        </w:rPr>
        <w:t>akıllı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teknolojilerle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sürdürülebilir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toplumlar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yaratmak</w:t>
      </w:r>
      <w:proofErr w:type="spellEnd"/>
      <w:r w:rsidR="00382E5F" w:rsidRPr="00382E5F">
        <w:rPr>
          <w:i/>
          <w:lang w:val="en-GB"/>
        </w:rPr>
        <w:t xml:space="preserve">’ </w:t>
      </w:r>
      <w:proofErr w:type="spellStart"/>
      <w:r w:rsidR="00382E5F" w:rsidRPr="00382E5F">
        <w:rPr>
          <w:i/>
          <w:lang w:val="en-GB"/>
        </w:rPr>
        <w:t>mottomuzla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paralel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şekilde</w:t>
      </w:r>
      <w:proofErr w:type="spellEnd"/>
      <w:r w:rsidR="00382E5F" w:rsidRPr="00382E5F">
        <w:rPr>
          <w:i/>
          <w:lang w:val="en-GB"/>
        </w:rPr>
        <w:t xml:space="preserve">, </w:t>
      </w:r>
      <w:proofErr w:type="spellStart"/>
      <w:r w:rsidR="00382E5F" w:rsidRPr="00382E5F">
        <w:rPr>
          <w:i/>
          <w:lang w:val="en-GB"/>
        </w:rPr>
        <w:t>denizlerin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geleceğine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katkıda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bulunabilmek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için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Seabin</w:t>
      </w:r>
      <w:proofErr w:type="spellEnd"/>
      <w:r w:rsidR="00382E5F" w:rsidRPr="00382E5F">
        <w:rPr>
          <w:i/>
          <w:lang w:val="en-GB"/>
        </w:rPr>
        <w:t xml:space="preserve"> Project </w:t>
      </w:r>
      <w:proofErr w:type="spellStart"/>
      <w:r w:rsidR="00382E5F" w:rsidRPr="00382E5F">
        <w:rPr>
          <w:i/>
          <w:lang w:val="en-GB"/>
        </w:rPr>
        <w:t>ile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bir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iş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birliğine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girdik</w:t>
      </w:r>
      <w:proofErr w:type="spellEnd"/>
      <w:r w:rsidR="00382E5F" w:rsidRPr="00382E5F">
        <w:rPr>
          <w:i/>
          <w:lang w:val="en-GB"/>
        </w:rPr>
        <w:t xml:space="preserve">. </w:t>
      </w:r>
      <w:proofErr w:type="spellStart"/>
      <w:r w:rsidR="00382E5F" w:rsidRPr="00382E5F">
        <w:rPr>
          <w:i/>
          <w:lang w:val="en-GB"/>
        </w:rPr>
        <w:t>En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değerli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müşterilerimizden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biri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olan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IDO’nun</w:t>
      </w:r>
      <w:proofErr w:type="spellEnd"/>
      <w:r w:rsidR="00382E5F" w:rsidRPr="00382E5F">
        <w:rPr>
          <w:i/>
          <w:lang w:val="en-GB"/>
        </w:rPr>
        <w:t xml:space="preserve">, </w:t>
      </w:r>
      <w:proofErr w:type="spellStart"/>
      <w:r w:rsidR="00382E5F" w:rsidRPr="00382E5F">
        <w:rPr>
          <w:i/>
          <w:lang w:val="en-GB"/>
        </w:rPr>
        <w:t>birçok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çevresel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faaliyette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bulunduğunun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farkındayız</w:t>
      </w:r>
      <w:proofErr w:type="spellEnd"/>
      <w:r w:rsidR="00382E5F" w:rsidRPr="00382E5F">
        <w:rPr>
          <w:i/>
          <w:lang w:val="en-GB"/>
        </w:rPr>
        <w:t xml:space="preserve">. Bu </w:t>
      </w:r>
      <w:proofErr w:type="spellStart"/>
      <w:r w:rsidR="00382E5F" w:rsidRPr="00382E5F">
        <w:rPr>
          <w:i/>
          <w:lang w:val="en-GB"/>
        </w:rPr>
        <w:t>sebeple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Türkiye’deki</w:t>
      </w:r>
      <w:proofErr w:type="spellEnd"/>
      <w:r w:rsidR="00382E5F" w:rsidRPr="00382E5F">
        <w:rPr>
          <w:i/>
          <w:lang w:val="en-GB"/>
        </w:rPr>
        <w:t xml:space="preserve"> ilk </w:t>
      </w:r>
      <w:proofErr w:type="spellStart"/>
      <w:r w:rsidR="00382E5F" w:rsidRPr="00382E5F">
        <w:rPr>
          <w:i/>
          <w:lang w:val="en-GB"/>
        </w:rPr>
        <w:t>yüzen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çöp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kutusu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Seabin’i</w:t>
      </w:r>
      <w:proofErr w:type="spellEnd"/>
      <w:r w:rsidR="00382E5F" w:rsidRPr="00382E5F">
        <w:rPr>
          <w:i/>
          <w:lang w:val="en-GB"/>
        </w:rPr>
        <w:t xml:space="preserve"> IDO </w:t>
      </w:r>
      <w:proofErr w:type="spellStart"/>
      <w:r w:rsidR="00382E5F" w:rsidRPr="00382E5F">
        <w:rPr>
          <w:i/>
          <w:lang w:val="en-GB"/>
        </w:rPr>
        <w:t>Yenikapı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iskelesine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bağışlamak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istedik</w:t>
      </w:r>
      <w:proofErr w:type="spellEnd"/>
      <w:r w:rsidR="00382E5F" w:rsidRPr="00382E5F">
        <w:rPr>
          <w:i/>
          <w:lang w:val="en-GB"/>
        </w:rPr>
        <w:t xml:space="preserve">. </w:t>
      </w:r>
      <w:proofErr w:type="spellStart"/>
      <w:r w:rsidR="00382E5F" w:rsidRPr="00382E5F">
        <w:rPr>
          <w:i/>
          <w:lang w:val="en-GB"/>
        </w:rPr>
        <w:t>Denizlerimizin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temiz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tutulması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açısından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büyük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bir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adım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olan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bu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projenin</w:t>
      </w:r>
      <w:proofErr w:type="spellEnd"/>
      <w:r w:rsidR="00382E5F" w:rsidRPr="00382E5F">
        <w:rPr>
          <w:i/>
          <w:lang w:val="en-GB"/>
        </w:rPr>
        <w:t xml:space="preserve">, </w:t>
      </w:r>
      <w:proofErr w:type="spellStart"/>
      <w:r w:rsidR="00382E5F" w:rsidRPr="00382E5F">
        <w:rPr>
          <w:i/>
          <w:lang w:val="en-GB"/>
        </w:rPr>
        <w:t>tüm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taraflar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için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mükemmel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bir</w:t>
      </w:r>
      <w:proofErr w:type="spellEnd"/>
      <w:r w:rsidR="00382E5F" w:rsidRPr="00382E5F">
        <w:rPr>
          <w:i/>
          <w:lang w:val="en-GB"/>
        </w:rPr>
        <w:t xml:space="preserve"> </w:t>
      </w:r>
      <w:proofErr w:type="spellStart"/>
      <w:r w:rsidR="00382E5F" w:rsidRPr="00382E5F">
        <w:rPr>
          <w:i/>
          <w:lang w:val="en-GB"/>
        </w:rPr>
        <w:t>or</w:t>
      </w:r>
      <w:r w:rsidR="00382E5F">
        <w:rPr>
          <w:i/>
          <w:lang w:val="en-GB"/>
        </w:rPr>
        <w:t>taklık</w:t>
      </w:r>
      <w:proofErr w:type="spellEnd"/>
      <w:r w:rsidR="00382E5F">
        <w:rPr>
          <w:i/>
          <w:lang w:val="en-GB"/>
        </w:rPr>
        <w:t xml:space="preserve"> </w:t>
      </w:r>
      <w:proofErr w:type="spellStart"/>
      <w:r w:rsidR="00382E5F">
        <w:rPr>
          <w:i/>
          <w:lang w:val="en-GB"/>
        </w:rPr>
        <w:t>olduğunu</w:t>
      </w:r>
      <w:proofErr w:type="spellEnd"/>
      <w:r w:rsidR="00382E5F">
        <w:rPr>
          <w:i/>
          <w:lang w:val="en-GB"/>
        </w:rPr>
        <w:t xml:space="preserve"> </w:t>
      </w:r>
      <w:proofErr w:type="spellStart"/>
      <w:r w:rsidR="00382E5F">
        <w:rPr>
          <w:i/>
          <w:lang w:val="en-GB"/>
        </w:rPr>
        <w:t>söyleyebilirim</w:t>
      </w:r>
      <w:proofErr w:type="spellEnd"/>
      <w:r w:rsidR="00382E5F">
        <w:rPr>
          <w:i/>
          <w:lang w:val="en-GB"/>
        </w:rPr>
        <w:t>.</w:t>
      </w:r>
      <w:r w:rsidR="00C113B4">
        <w:t>”</w:t>
      </w:r>
      <w:r w:rsidR="00382E5F">
        <w:t xml:space="preserve"> </w:t>
      </w:r>
      <w:r w:rsidR="00C113B4">
        <w:t xml:space="preserve">şeklinde iş birliği hakkında görüşlerini dile getirdi. </w:t>
      </w:r>
    </w:p>
    <w:p w:rsidR="007B4C7D" w:rsidRPr="00C113B4" w:rsidRDefault="007B4C7D" w:rsidP="00495C9C">
      <w:pPr>
        <w:jc w:val="both"/>
      </w:pPr>
      <w:r w:rsidRPr="00C113B4">
        <w:t>Özellikle deniz canlılarının yaşam koşullarının iyileştirilmesine yönelik çalışmalara  büyük önem veren İDO,  bugüne kadar birçok projede yer alarak çevre konularındaki çalışmalara dikkat çekti.  İDO,</w:t>
      </w:r>
      <w:r w:rsidR="00C113B4">
        <w:t xml:space="preserve"> </w:t>
      </w:r>
      <w:r w:rsidRPr="00C113B4">
        <w:t>önümüzdeki dönemde de pek çok kuru</w:t>
      </w:r>
      <w:r w:rsidR="00C113B4">
        <w:t xml:space="preserve">mla </w:t>
      </w:r>
      <w:r w:rsidRPr="00C113B4">
        <w:t>iş</w:t>
      </w:r>
      <w:r w:rsidR="009F607A">
        <w:t xml:space="preserve"> </w:t>
      </w:r>
      <w:r w:rsidRPr="00C113B4">
        <w:t>birliğine devam ederek, çevre ve diğer kurumsal sosyal sorumluluk alanlarındaki duyarlılığını sürdü</w:t>
      </w:r>
      <w:r w:rsidR="00C113B4">
        <w:t xml:space="preserve">recek. </w:t>
      </w:r>
    </w:p>
    <w:p w:rsidR="00091077" w:rsidRPr="0071001E" w:rsidRDefault="00091077" w:rsidP="0071001E">
      <w:r w:rsidRPr="00091077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:rsidR="00091077" w:rsidRPr="00091077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Hill + Knowlton Strategies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7" w:history="1">
        <w:r w:rsidRPr="00091077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:rsidR="00495C9C" w:rsidRDefault="00091077" w:rsidP="00495C9C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Tel : 0212 270 52 32</w:t>
      </w:r>
    </w:p>
    <w:p w:rsidR="00F2730F" w:rsidRPr="009D64BA" w:rsidRDefault="00091077" w:rsidP="00495C9C">
      <w:pPr>
        <w:spacing w:after="0" w:line="240" w:lineRule="auto"/>
        <w:jc w:val="both"/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M : +90 530 112 46 85</w:t>
      </w:r>
    </w:p>
    <w:sectPr w:rsidR="00F2730F" w:rsidRPr="009D64BA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6"/>
    <w:rsid w:val="0002394B"/>
    <w:rsid w:val="0003733D"/>
    <w:rsid w:val="00091077"/>
    <w:rsid w:val="000B2CA5"/>
    <w:rsid w:val="000E7E81"/>
    <w:rsid w:val="000F6277"/>
    <w:rsid w:val="00101A8A"/>
    <w:rsid w:val="00142D42"/>
    <w:rsid w:val="00155B5B"/>
    <w:rsid w:val="001579C8"/>
    <w:rsid w:val="00161E0E"/>
    <w:rsid w:val="001677F9"/>
    <w:rsid w:val="00184BA2"/>
    <w:rsid w:val="00195031"/>
    <w:rsid w:val="001A07FA"/>
    <w:rsid w:val="001A4E81"/>
    <w:rsid w:val="001C243E"/>
    <w:rsid w:val="001C7FD5"/>
    <w:rsid w:val="001F294A"/>
    <w:rsid w:val="001F3EFA"/>
    <w:rsid w:val="00240C0C"/>
    <w:rsid w:val="00245CB5"/>
    <w:rsid w:val="002653D0"/>
    <w:rsid w:val="002731A7"/>
    <w:rsid w:val="002A0B09"/>
    <w:rsid w:val="002E106C"/>
    <w:rsid w:val="002F25D8"/>
    <w:rsid w:val="00306094"/>
    <w:rsid w:val="00312D69"/>
    <w:rsid w:val="003750F5"/>
    <w:rsid w:val="00382561"/>
    <w:rsid w:val="00382E5F"/>
    <w:rsid w:val="0039415B"/>
    <w:rsid w:val="003F7855"/>
    <w:rsid w:val="00414E41"/>
    <w:rsid w:val="004201EB"/>
    <w:rsid w:val="00461D7E"/>
    <w:rsid w:val="0047064A"/>
    <w:rsid w:val="004714B3"/>
    <w:rsid w:val="00495C9C"/>
    <w:rsid w:val="004B4FCD"/>
    <w:rsid w:val="004C7284"/>
    <w:rsid w:val="004E47AD"/>
    <w:rsid w:val="004E4DED"/>
    <w:rsid w:val="004F7767"/>
    <w:rsid w:val="00521B42"/>
    <w:rsid w:val="0052446C"/>
    <w:rsid w:val="005413B2"/>
    <w:rsid w:val="00565C19"/>
    <w:rsid w:val="00587904"/>
    <w:rsid w:val="005925CB"/>
    <w:rsid w:val="005967EF"/>
    <w:rsid w:val="005B1930"/>
    <w:rsid w:val="005C375F"/>
    <w:rsid w:val="005D0F7E"/>
    <w:rsid w:val="00602085"/>
    <w:rsid w:val="0060754D"/>
    <w:rsid w:val="006301E3"/>
    <w:rsid w:val="00651E90"/>
    <w:rsid w:val="006B136A"/>
    <w:rsid w:val="006B3006"/>
    <w:rsid w:val="006E5216"/>
    <w:rsid w:val="006F0A1B"/>
    <w:rsid w:val="0070659D"/>
    <w:rsid w:val="0071001E"/>
    <w:rsid w:val="00726080"/>
    <w:rsid w:val="00745D81"/>
    <w:rsid w:val="00753782"/>
    <w:rsid w:val="007573E0"/>
    <w:rsid w:val="00760DAD"/>
    <w:rsid w:val="00782CCA"/>
    <w:rsid w:val="00795909"/>
    <w:rsid w:val="007B4C7D"/>
    <w:rsid w:val="007D1E01"/>
    <w:rsid w:val="00802189"/>
    <w:rsid w:val="008070A4"/>
    <w:rsid w:val="008140EC"/>
    <w:rsid w:val="008224BB"/>
    <w:rsid w:val="008876E3"/>
    <w:rsid w:val="008D1299"/>
    <w:rsid w:val="008D4F13"/>
    <w:rsid w:val="008D621B"/>
    <w:rsid w:val="008E681E"/>
    <w:rsid w:val="00902777"/>
    <w:rsid w:val="00922D4D"/>
    <w:rsid w:val="0094657E"/>
    <w:rsid w:val="009711CB"/>
    <w:rsid w:val="009B32EF"/>
    <w:rsid w:val="009B7E79"/>
    <w:rsid w:val="009D3074"/>
    <w:rsid w:val="009E2A6A"/>
    <w:rsid w:val="009F607A"/>
    <w:rsid w:val="00A208C6"/>
    <w:rsid w:val="00A24AE5"/>
    <w:rsid w:val="00A27B85"/>
    <w:rsid w:val="00A366D9"/>
    <w:rsid w:val="00A403DA"/>
    <w:rsid w:val="00A56224"/>
    <w:rsid w:val="00A627EF"/>
    <w:rsid w:val="00A66F3C"/>
    <w:rsid w:val="00A7028F"/>
    <w:rsid w:val="00AE056F"/>
    <w:rsid w:val="00AE425F"/>
    <w:rsid w:val="00AF356A"/>
    <w:rsid w:val="00B16378"/>
    <w:rsid w:val="00B16A3C"/>
    <w:rsid w:val="00B27C9C"/>
    <w:rsid w:val="00B3428A"/>
    <w:rsid w:val="00B54A14"/>
    <w:rsid w:val="00B64B2F"/>
    <w:rsid w:val="00BA6E23"/>
    <w:rsid w:val="00BB2743"/>
    <w:rsid w:val="00BC42C0"/>
    <w:rsid w:val="00BE4F2F"/>
    <w:rsid w:val="00C113B4"/>
    <w:rsid w:val="00C15482"/>
    <w:rsid w:val="00C249CB"/>
    <w:rsid w:val="00C65A76"/>
    <w:rsid w:val="00C83C05"/>
    <w:rsid w:val="00CC15F9"/>
    <w:rsid w:val="00CD0B8D"/>
    <w:rsid w:val="00D279C2"/>
    <w:rsid w:val="00D525CF"/>
    <w:rsid w:val="00D55CE2"/>
    <w:rsid w:val="00D662A8"/>
    <w:rsid w:val="00DA196E"/>
    <w:rsid w:val="00DC19B9"/>
    <w:rsid w:val="00DC635E"/>
    <w:rsid w:val="00DD79A7"/>
    <w:rsid w:val="00E0096B"/>
    <w:rsid w:val="00E74425"/>
    <w:rsid w:val="00EA3B7E"/>
    <w:rsid w:val="00EB20A4"/>
    <w:rsid w:val="00EB2D68"/>
    <w:rsid w:val="00ED74E6"/>
    <w:rsid w:val="00F2730F"/>
    <w:rsid w:val="00F41D1E"/>
    <w:rsid w:val="00F532C4"/>
    <w:rsid w:val="00F71522"/>
    <w:rsid w:val="00F80DEB"/>
    <w:rsid w:val="00F82A8E"/>
    <w:rsid w:val="00F82B2B"/>
    <w:rsid w:val="00F93046"/>
    <w:rsid w:val="00F9414C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131E8-1A2F-415D-BA72-FC94FF4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Strong">
    <w:name w:val="Strong"/>
    <w:basedOn w:val="DefaultParagraphFont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E659-7631-4ADC-BB25-729DEE78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Tuğçe Özgen</cp:lastModifiedBy>
  <cp:revision>4</cp:revision>
  <dcterms:created xsi:type="dcterms:W3CDTF">2018-08-15T08:50:00Z</dcterms:created>
  <dcterms:modified xsi:type="dcterms:W3CDTF">2018-09-18T08:30:00Z</dcterms:modified>
</cp:coreProperties>
</file>