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F2" w:rsidRDefault="00985166" w:rsidP="00985166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inline distT="0" distB="0" distL="0" distR="0" wp14:anchorId="2E38B158" wp14:editId="4FF8432D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957A0C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4 Eylül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201</w:t>
      </w:r>
      <w:r w:rsidR="00ED6359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8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83BF2" w:rsidRPr="00475104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</w:pPr>
      <w:r w:rsidRPr="00475104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İDO</w:t>
      </w:r>
      <w:r w:rsidR="004D1A2C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,</w:t>
      </w:r>
      <w:r w:rsidR="00ED6359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 ödüllerine yenilerini ekledi.</w:t>
      </w:r>
      <w:r w:rsidRPr="00475104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501A1" w:rsidRPr="005C209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  <w:r w:rsidRPr="005C209B"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  <w:t>İDO</w:t>
      </w:r>
      <w:r w:rsidR="00766794" w:rsidRPr="005C209B"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  <w:t>’ya</w:t>
      </w:r>
      <w:r w:rsidRPr="005C209B"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  <w:t xml:space="preserve">, uluslararası </w:t>
      </w:r>
      <w:r w:rsidR="00ED6359"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  <w:t>4</w:t>
      </w:r>
      <w:r w:rsidRPr="005C209B"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  <w:t xml:space="preserve"> kurumdan 6 farklı ödül </w:t>
      </w:r>
    </w:p>
    <w:p w:rsidR="001D5D36" w:rsidRPr="005C209B" w:rsidRDefault="001D5D36" w:rsidP="00CC2CCE">
      <w:pPr>
        <w:spacing w:after="0" w:line="240" w:lineRule="auto"/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91B0B" w:rsidRPr="005C209B" w:rsidRDefault="00891B0B" w:rsidP="00D4412E">
      <w:pPr>
        <w:spacing w:after="0"/>
        <w:jc w:val="both"/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87778" w:rsidRDefault="002F3494" w:rsidP="00D4412E">
      <w:pPr>
        <w:spacing w:after="0"/>
        <w:jc w:val="both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5C209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ED635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’nun</w:t>
      </w:r>
      <w:r w:rsidRPr="005C209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201</w:t>
      </w:r>
      <w:r w:rsidR="00ED635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7</w:t>
      </w:r>
      <w:r w:rsidRPr="005C209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yılı Faaliyet Raporu</w:t>
      </w:r>
      <w:r w:rsidR="00ED635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Pr="005C209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770DE4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tasarım konusunda en prestijli ödül programlarından Red Dot,</w:t>
      </w:r>
      <w:r w:rsidRPr="005C209B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‘Faaliyet Raporları Oscarı’ olarak bilinen ARC Ödülleri</w:t>
      </w:r>
      <w:r w:rsidR="0072428C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C209B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Pr="005C209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ünyanın en itibarlı iletişim platformlarından Amerikan İletişim Profesyonelleri Ligi (LACP)</w:t>
      </w:r>
      <w:r w:rsidR="00ED635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ve</w:t>
      </w:r>
      <w:r w:rsidR="00770DE4" w:rsidRPr="00770DE4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0DE4" w:rsidRPr="005C209B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global iş dünyasının en saygın ödül programlarından Stevie</w:t>
      </w:r>
      <w:r w:rsidR="00ED635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D87778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tarafından 6 ayrı kategoride ödüle layık görüldü.</w:t>
      </w:r>
    </w:p>
    <w:p w:rsidR="002F3494" w:rsidRDefault="00D87778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891B0B" w:rsidRDefault="00D87778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770DE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</w:t>
      </w:r>
      <w:r w:rsidR="002F34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isafirlerine keyifli, konforlu ve avantajlı yolculuk deneyimi sun</w:t>
      </w:r>
      <w:r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manın yanında </w:t>
      </w:r>
      <w:r w:rsidR="002F34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hizmet kalitesi ve </w:t>
      </w:r>
      <w:r w:rsidR="00725EB1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öze</w:t>
      </w:r>
      <w:r w:rsidR="00770DE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n</w:t>
      </w:r>
      <w:r w:rsidR="00725EB1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li</w:t>
      </w:r>
      <w:r w:rsidR="002F34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çalışmaları</w:t>
      </w:r>
      <w:r w:rsidR="00725EB1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nı aktardığı faaliyet raporu</w:t>
      </w:r>
      <w:r w:rsidR="00770DE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ile</w:t>
      </w:r>
      <w:r w:rsidR="00725EB1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2F34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uluslararası arenada ödüller</w:t>
      </w:r>
      <w:r w:rsidR="00725EB1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kazan</w:t>
      </w:r>
      <w:r w:rsidR="00770DE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mayı sürdürüyor.</w:t>
      </w:r>
      <w:r w:rsidR="007667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B01B27" w:rsidRDefault="00B01B27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4412E" w:rsidRPr="002D23CC" w:rsidRDefault="00B01B27" w:rsidP="00957A0C">
      <w:pPr>
        <w:jc w:val="both"/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D1A2C">
        <w:rPr>
          <w:rStyle w:val="A1"/>
          <w:rFonts w:asciiTheme="minorHAnsi" w:hAnsiTheme="minorHAnsi"/>
          <w:i/>
          <w:color w:val="auto"/>
          <w:sz w:val="24"/>
          <w:szCs w:val="24"/>
        </w:rPr>
        <w:t xml:space="preserve">2004 yılından bu yana </w:t>
      </w:r>
      <w:r w:rsidR="00F87C57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hem </w:t>
      </w:r>
      <w:r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Türkiye’de</w:t>
      </w:r>
      <w:r w:rsidR="00092857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hem de uluslararası arenada 50’d</w:t>
      </w:r>
      <w:r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en fazla tasarım ödülünü </w:t>
      </w:r>
      <w:r w:rsidRPr="004D1A2C">
        <w:rPr>
          <w:rStyle w:val="A1"/>
          <w:rFonts w:asciiTheme="minorHAnsi" w:hAnsiTheme="minorHAnsi"/>
          <w:i/>
          <w:color w:val="auto"/>
          <w:sz w:val="24"/>
          <w:szCs w:val="24"/>
        </w:rPr>
        <w:t xml:space="preserve">kucaklamış tasarım ekibi </w:t>
      </w:r>
      <w:proofErr w:type="spellStart"/>
      <w:r w:rsidR="00A12BAC">
        <w:rPr>
          <w:rStyle w:val="A2"/>
          <w:rFonts w:asciiTheme="minorHAnsi" w:hAnsiTheme="minorHAnsi"/>
          <w:i/>
          <w:color w:val="auto"/>
          <w:u w:val="none"/>
        </w:rPr>
        <w:t>Graffiti</w:t>
      </w:r>
      <w:proofErr w:type="spellEnd"/>
      <w:r w:rsidR="00A12BAC">
        <w:rPr>
          <w:rStyle w:val="A2"/>
          <w:rFonts w:asciiTheme="minorHAnsi" w:hAnsiTheme="minorHAnsi"/>
          <w:i/>
          <w:color w:val="auto"/>
          <w:u w:val="none"/>
        </w:rPr>
        <w:t xml:space="preserve"> ile </w:t>
      </w:r>
      <w:r w:rsidR="00C222AC" w:rsidRPr="004D1A2C">
        <w:rPr>
          <w:rStyle w:val="A2"/>
          <w:rFonts w:asciiTheme="minorHAnsi" w:hAnsiTheme="minorHAnsi"/>
          <w:i/>
          <w:color w:val="auto"/>
          <w:u w:val="none"/>
        </w:rPr>
        <w:t>birlikte</w:t>
      </w:r>
      <w:r w:rsidRPr="004D1A2C">
        <w:rPr>
          <w:rStyle w:val="A2"/>
          <w:rFonts w:asciiTheme="minorHAnsi" w:hAnsiTheme="minorHAnsi"/>
          <w:i/>
          <w:color w:val="auto"/>
          <w:u w:val="none"/>
        </w:rPr>
        <w:t xml:space="preserve"> </w:t>
      </w:r>
      <w:r w:rsidR="00C222AC"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hazırlanan</w:t>
      </w:r>
      <w:r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r w:rsidR="00B614D9"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İDO faaliyet </w:t>
      </w:r>
      <w:r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rapor</w:t>
      </w:r>
      <w:r w:rsidR="00B614D9"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u</w:t>
      </w:r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, tasarım dünyasının en prestijli ödüllerinden biri olarak kabul edilen </w:t>
      </w:r>
      <w:proofErr w:type="spellStart"/>
      <w:r w:rsidR="00770DE4" w:rsidRPr="004D1A2C">
        <w:rPr>
          <w:rStyle w:val="A2"/>
          <w:rFonts w:asciiTheme="minorHAnsi" w:hAnsiTheme="minorHAnsi"/>
          <w:b/>
          <w:i/>
          <w:color w:val="auto"/>
          <w:sz w:val="24"/>
          <w:szCs w:val="24"/>
          <w:u w:val="none"/>
        </w:rPr>
        <w:t>Red</w:t>
      </w:r>
      <w:proofErr w:type="spellEnd"/>
      <w:r w:rsidR="00770DE4" w:rsidRPr="004D1A2C">
        <w:rPr>
          <w:rStyle w:val="A2"/>
          <w:rFonts w:asciiTheme="minorHAnsi" w:hAnsi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="00770DE4" w:rsidRPr="004D1A2C">
        <w:rPr>
          <w:rStyle w:val="A2"/>
          <w:rFonts w:asciiTheme="minorHAnsi" w:hAnsiTheme="minorHAnsi"/>
          <w:b/>
          <w:i/>
          <w:color w:val="auto"/>
          <w:sz w:val="24"/>
          <w:szCs w:val="24"/>
          <w:u w:val="none"/>
        </w:rPr>
        <w:t>Dot</w:t>
      </w:r>
      <w:proofErr w:type="spellEnd"/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Ödülü’nün sahibi oldu. </w:t>
      </w:r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Ödüle layık görülen tasarım, </w:t>
      </w:r>
      <w:proofErr w:type="spellStart"/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Red</w:t>
      </w:r>
      <w:proofErr w:type="spellEnd"/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Dot</w:t>
      </w:r>
      <w:proofErr w:type="spellEnd"/>
      <w:r w:rsidR="00A12B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2018 Tasarım </w:t>
      </w:r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Yıllığı’nda yer almanın yanı sıra </w:t>
      </w:r>
      <w:proofErr w:type="spellStart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Red</w:t>
      </w:r>
      <w:proofErr w:type="spellEnd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Dot</w:t>
      </w:r>
      <w:proofErr w:type="spellEnd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Tasarım Müzeleri’nde de </w:t>
      </w:r>
      <w:proofErr w:type="spellStart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sergilecek</w:t>
      </w:r>
      <w:proofErr w:type="spellEnd"/>
      <w:r w:rsidR="00774570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. </w:t>
      </w:r>
      <w:r w:rsidR="00A80B72" w:rsidRPr="004D1A2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Ayrıca </w:t>
      </w:r>
      <w:r w:rsidR="00A24846" w:rsidRPr="004D1A2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A80B72" w:rsidRPr="004D1A2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FB5A8F" w:rsidRPr="004D1A2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03D92" w:rsidRPr="004D1A2C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ARC Ödülleri</w:t>
      </w:r>
      <w:r w:rsidR="00F03D92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’nde</w:t>
      </w:r>
      <w:r w:rsidR="00896773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apak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asarımı ve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İ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ç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asarım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ategorilerinde altın</w:t>
      </w:r>
      <w:r w:rsidR="00C665F7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ödülü kucaklarken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eleneksel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lmayan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aaliyet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717468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aporu</w:t>
      </w:r>
      <w:r w:rsidR="00C665F7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C665F7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ategor</w:t>
      </w:r>
      <w:r w:rsidR="00B02104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isinde onur ödülüne layık görüldü. </w:t>
      </w:r>
      <w:r w:rsidR="0065341F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İDO bunlarla birlikte </w:t>
      </w:r>
      <w:r w:rsidR="00FB5A8F" w:rsidRPr="004D1A2C">
        <w:rPr>
          <w:rFonts w:eastAsia="Times New Roman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Amerikan İletişim Profesyonelleri Ligi (LACP)</w:t>
      </w:r>
      <w:r w:rsidR="00FB5A8F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C665F7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nde Taşımacılık ve Lojistik </w:t>
      </w:r>
      <w:r w:rsidR="0065341F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C665F7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ategorisinde altın ödül</w:t>
      </w:r>
      <w:r w:rsidR="0065341F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ile</w:t>
      </w:r>
      <w:r w:rsidR="0065341F" w:rsidRPr="004D1A2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</w:t>
      </w:r>
      <w:r w:rsidR="0065341F" w:rsidRPr="004D1A2C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dünyanın en itibarlı ödül programlarından </w:t>
      </w:r>
      <w:r w:rsidR="0065341F" w:rsidRPr="004D1A2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Stevie Ödülleri</w:t>
      </w:r>
      <w:r w:rsidR="0065341F" w:rsidRPr="004D1A2C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’nde Baskı Kategorisinde en iyi faaliyet raporları arasında gümüş ödül aldı</w:t>
      </w:r>
      <w:r w:rsidR="0065341F" w:rsidRPr="004D1A2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  <w:r w:rsidR="00896773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İDO </w:t>
      </w:r>
      <w:r w:rsidR="002D23CC" w:rsidRPr="004D1A2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toplamda, global ölçekte </w:t>
      </w:r>
      <w:r w:rsidR="00C665F7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896773" w:rsidRPr="004D1A2C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ayrı ödül programından 6 farklı ödül kazanmış oldu.</w:t>
      </w:r>
    </w:p>
    <w:p w:rsidR="00985166" w:rsidRDefault="00236679" w:rsidP="002B6A8A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İDO, h</w:t>
      </w:r>
      <w:r w:rsidR="00340A9D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er</w:t>
      </w:r>
      <w:r w:rsidR="00985166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yıl dünya genelinde binin üzerinde şirketin faaliyet raporları ile katıldığı </w:t>
      </w:r>
      <w:r w:rsidR="002B6A8A" w:rsidRPr="00957A0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LACP</w:t>
      </w:r>
      <w:r w:rsidR="00340A9D" w:rsidRPr="00957A0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’ta</w:t>
      </w:r>
      <w:r w:rsidR="005C6E22" w:rsidRPr="00957A0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81CCA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geçtiğimiz yıl</w:t>
      </w:r>
      <w:r w:rsidR="00297D80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larda da </w:t>
      </w:r>
      <w:r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kendi sektörü içinde dünyanın en iyisi olduğunu ispatlamıştı. Bu yıl</w:t>
      </w:r>
      <w:r w:rsidR="005C6E22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 da </w:t>
      </w:r>
      <w:r w:rsidR="002B6A8A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100 üzerinden 98 </w:t>
      </w:r>
      <w:r w:rsidR="005C6E22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puan </w:t>
      </w:r>
      <w:r w:rsidR="002B6A8A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alarak </w:t>
      </w:r>
      <w:r w:rsidR="00C222AC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altın ödülün sahibi oldu. Ayrıca </w:t>
      </w:r>
      <w:r w:rsidR="003B755E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Avrupa, Orta Asya ve Afri</w:t>
      </w:r>
      <w:r w:rsidR="00985166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ka bölgesini kapsayan</w:t>
      </w:r>
      <w:r w:rsidR="00CC2CCE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“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Bölgesel </w:t>
      </w:r>
      <w:r w:rsidR="00CC2CCE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En İyi 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8</w:t>
      </w:r>
      <w:r w:rsidR="00CC2CCE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0 Faaliyet Raporu</w:t>
      </w:r>
      <w:r w:rsidR="00CC2CCE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” sıralamasında </w:t>
      </w:r>
      <w:r w:rsidR="00CC2CCE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3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  <w:r w:rsidR="00985166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’uncu ol</w:t>
      </w:r>
      <w:r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an İDO,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985166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Türkiye’den yarışmaya katılan tüm şirketler arasında </w:t>
      </w:r>
      <w:r w:rsidR="00B765C9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‘</w:t>
      </w:r>
      <w:r w:rsidR="00B765C9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E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 </w:t>
      </w:r>
      <w:r w:rsidR="00B765C9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</w:t>
      </w:r>
      <w:r w:rsidR="00985166" w:rsidRPr="00957A0C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yi 20</w:t>
      </w:r>
      <w:r w:rsidR="00985166" w:rsidRPr="00957A0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’de yer aldı.</w:t>
      </w:r>
      <w:r w:rsidR="00985166" w:rsidRPr="00985166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236679" w:rsidRDefault="00236679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957A0C" w:rsidRPr="00CF4EDC" w:rsidRDefault="00957A0C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024DC3" w:rsidRPr="00CF4EDC" w:rsidRDefault="00024DC3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:rsidR="00024DC3" w:rsidRPr="00CF4EDC" w:rsidRDefault="00024DC3" w:rsidP="00024DC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>HK Strategies</w:t>
      </w:r>
    </w:p>
    <w:p w:rsidR="006333C5" w:rsidRPr="003D3D33" w:rsidRDefault="00A41FA0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="00024DC3"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7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="00024DC3" w:rsidRPr="00CF4EDC">
        <w:rPr>
          <w:rFonts w:cs="Arial"/>
          <w:bCs/>
          <w:i/>
          <w:iCs/>
          <w:sz w:val="20"/>
          <w:szCs w:val="20"/>
        </w:rPr>
        <w:t xml:space="preserve"> – 0530 112 46 85</w:t>
      </w:r>
      <w:bookmarkStart w:id="0" w:name="_GoBack"/>
      <w:bookmarkEnd w:id="0"/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33" w:rsidRDefault="003D3D33" w:rsidP="003D3D33">
      <w:pPr>
        <w:spacing w:after="0" w:line="240" w:lineRule="auto"/>
      </w:pPr>
      <w:r>
        <w:separator/>
      </w:r>
    </w:p>
  </w:endnote>
  <w:endnote w:type="continuationSeparator" w:id="0">
    <w:p w:rsidR="003D3D33" w:rsidRDefault="003D3D33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33" w:rsidRDefault="003D3D33" w:rsidP="003D3D33">
      <w:pPr>
        <w:spacing w:after="0" w:line="240" w:lineRule="auto"/>
      </w:pPr>
      <w:r>
        <w:separator/>
      </w:r>
    </w:p>
  </w:footnote>
  <w:footnote w:type="continuationSeparator" w:id="0">
    <w:p w:rsidR="003D3D33" w:rsidRDefault="003D3D33" w:rsidP="003D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40989"/>
    <w:rsid w:val="00092857"/>
    <w:rsid w:val="0013514C"/>
    <w:rsid w:val="001D4693"/>
    <w:rsid w:val="001D5D36"/>
    <w:rsid w:val="00204A61"/>
    <w:rsid w:val="00236679"/>
    <w:rsid w:val="00297D80"/>
    <w:rsid w:val="002B6A8A"/>
    <w:rsid w:val="002D23CC"/>
    <w:rsid w:val="002F3494"/>
    <w:rsid w:val="00340A9D"/>
    <w:rsid w:val="0034157E"/>
    <w:rsid w:val="003B755E"/>
    <w:rsid w:val="003D3D33"/>
    <w:rsid w:val="003E51F8"/>
    <w:rsid w:val="00475104"/>
    <w:rsid w:val="004A54E0"/>
    <w:rsid w:val="004D1A2C"/>
    <w:rsid w:val="004F5E35"/>
    <w:rsid w:val="005B3136"/>
    <w:rsid w:val="005C209B"/>
    <w:rsid w:val="005C6E22"/>
    <w:rsid w:val="005C7978"/>
    <w:rsid w:val="0065341F"/>
    <w:rsid w:val="006A55A2"/>
    <w:rsid w:val="00701D1D"/>
    <w:rsid w:val="00702DC6"/>
    <w:rsid w:val="00717468"/>
    <w:rsid w:val="0072428C"/>
    <w:rsid w:val="00725EB1"/>
    <w:rsid w:val="00766794"/>
    <w:rsid w:val="00770DE4"/>
    <w:rsid w:val="00774570"/>
    <w:rsid w:val="008501A1"/>
    <w:rsid w:val="00874230"/>
    <w:rsid w:val="00891B0B"/>
    <w:rsid w:val="00896773"/>
    <w:rsid w:val="008A71BC"/>
    <w:rsid w:val="008B2B84"/>
    <w:rsid w:val="00937A7E"/>
    <w:rsid w:val="00957A0C"/>
    <w:rsid w:val="00985166"/>
    <w:rsid w:val="009D104E"/>
    <w:rsid w:val="00A02DB6"/>
    <w:rsid w:val="00A12BAC"/>
    <w:rsid w:val="00A24846"/>
    <w:rsid w:val="00A26B8C"/>
    <w:rsid w:val="00A41FA0"/>
    <w:rsid w:val="00A7778B"/>
    <w:rsid w:val="00A80B72"/>
    <w:rsid w:val="00B01B27"/>
    <w:rsid w:val="00B02104"/>
    <w:rsid w:val="00B614D9"/>
    <w:rsid w:val="00B71705"/>
    <w:rsid w:val="00B765C9"/>
    <w:rsid w:val="00B94DE9"/>
    <w:rsid w:val="00BC361E"/>
    <w:rsid w:val="00C222AC"/>
    <w:rsid w:val="00C665F7"/>
    <w:rsid w:val="00C747AB"/>
    <w:rsid w:val="00CA1E8E"/>
    <w:rsid w:val="00CC2CCE"/>
    <w:rsid w:val="00D03091"/>
    <w:rsid w:val="00D4412E"/>
    <w:rsid w:val="00D54143"/>
    <w:rsid w:val="00D87778"/>
    <w:rsid w:val="00D924AE"/>
    <w:rsid w:val="00E0702A"/>
    <w:rsid w:val="00E14993"/>
    <w:rsid w:val="00E149DB"/>
    <w:rsid w:val="00E52BD6"/>
    <w:rsid w:val="00E81CCA"/>
    <w:rsid w:val="00E8290F"/>
    <w:rsid w:val="00E83BF2"/>
    <w:rsid w:val="00EB0012"/>
    <w:rsid w:val="00EC4358"/>
    <w:rsid w:val="00ED6359"/>
    <w:rsid w:val="00F022E9"/>
    <w:rsid w:val="00F03D92"/>
    <w:rsid w:val="00F723D6"/>
    <w:rsid w:val="00F76956"/>
    <w:rsid w:val="00F87C57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CC0A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cenk.erdem@hkstrateg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Cansu SAĞ</cp:lastModifiedBy>
  <cp:revision>14</cp:revision>
  <cp:lastPrinted>2016-07-22T06:19:00Z</cp:lastPrinted>
  <dcterms:created xsi:type="dcterms:W3CDTF">2018-08-16T14:18:00Z</dcterms:created>
  <dcterms:modified xsi:type="dcterms:W3CDTF">2018-09-03T11:14:00Z</dcterms:modified>
</cp:coreProperties>
</file>